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B7" w:rsidRPr="00EF3DB7" w:rsidRDefault="00EF3DB7" w:rsidP="00EF3DB7">
      <w:pPr>
        <w:shd w:val="clear" w:color="auto" w:fill="FFFFFF"/>
        <w:spacing w:after="161" w:line="240" w:lineRule="auto"/>
        <w:textAlignment w:val="top"/>
        <w:outlineLvl w:val="0"/>
        <w:rPr>
          <w:rFonts w:ascii="Helvetica" w:eastAsia="Times New Roman" w:hAnsi="Helvetica" w:cs="Helvetica"/>
          <w:b/>
          <w:bCs/>
          <w:color w:val="374E5C"/>
          <w:kern w:val="36"/>
          <w:sz w:val="42"/>
          <w:szCs w:val="42"/>
          <w:lang w:eastAsia="cs-CZ"/>
        </w:rPr>
      </w:pPr>
      <w:r w:rsidRPr="00EF3DB7">
        <w:rPr>
          <w:rFonts w:ascii="Helvetica" w:eastAsia="Times New Roman" w:hAnsi="Helvetica" w:cs="Helvetica"/>
          <w:b/>
          <w:bCs/>
          <w:color w:val="374E5C"/>
          <w:kern w:val="36"/>
          <w:sz w:val="42"/>
          <w:szCs w:val="42"/>
          <w:lang w:eastAsia="cs-CZ"/>
        </w:rPr>
        <w:t>Kritéria KM FAČR pro přidělování dotací na turnaje</w:t>
      </w:r>
      <w:r>
        <w:rPr>
          <w:rFonts w:ascii="Helvetica" w:eastAsia="Times New Roman" w:hAnsi="Helvetica" w:cs="Helvetica"/>
          <w:b/>
          <w:bCs/>
          <w:color w:val="374E5C"/>
          <w:kern w:val="36"/>
          <w:sz w:val="42"/>
          <w:szCs w:val="42"/>
          <w:lang w:eastAsia="cs-CZ"/>
        </w:rPr>
        <w:t xml:space="preserve"> talentované mládeže v roce 2017</w:t>
      </w:r>
    </w:p>
    <w:p w:rsidR="00EF3DB7" w:rsidRPr="00EF3DB7" w:rsidRDefault="00EF3DB7" w:rsidP="00EF3DB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6"/>
          <w:szCs w:val="26"/>
          <w:lang w:eastAsia="cs-CZ"/>
        </w:rPr>
      </w:pPr>
      <w:r w:rsidRPr="00EF3DB7">
        <w:rPr>
          <w:rFonts w:ascii="Helvetica" w:eastAsia="Times New Roman" w:hAnsi="Helvetica" w:cs="Helvetica"/>
          <w:b/>
          <w:bCs/>
          <w:color w:val="1A2C37"/>
          <w:sz w:val="26"/>
          <w:szCs w:val="26"/>
          <w:lang w:eastAsia="cs-CZ"/>
        </w:rPr>
        <w:t>Tato kritéria jsou určena k rozdělování kapitoly rozpočtu Komise mládeže FAČR na turnaje talentované mládeže organizované pouze kluby a žádat může jen klub, který zároveň hraje mistrovská (soutěžní) utkání v dané kategorii. KM FAČR finančně podpoří jen turnaje na území ČR, ale jejichž účastníky mohou být i zahraniční kluby. Klub může žádat dotaci pouze na jeden turnaj v kalendářním roce.</w:t>
      </w:r>
    </w:p>
    <w:p w:rsidR="00EF3DB7" w:rsidRPr="00EF3DB7" w:rsidRDefault="00EF3DB7" w:rsidP="00EF3DB7">
      <w:pPr>
        <w:shd w:val="clear" w:color="auto" w:fill="FFFFFF"/>
        <w:spacing w:before="240" w:after="240" w:line="240" w:lineRule="auto"/>
        <w:textAlignment w:val="top"/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</w:pPr>
      <w:r w:rsidRPr="00EF3DB7">
        <w:rPr>
          <w:rFonts w:ascii="Helvetica" w:eastAsia="Times New Roman" w:hAnsi="Helvetica" w:cs="Helvetica"/>
          <w:b/>
          <w:bCs/>
          <w:color w:val="1A2C37"/>
          <w:sz w:val="21"/>
          <w:szCs w:val="21"/>
          <w:lang w:eastAsia="cs-CZ"/>
        </w:rPr>
        <w:t>Výše dotace může být maximálně v rozmezí 5.000 – 50.000,- Kč</w:t>
      </w: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 xml:space="preserve"> </w:t>
      </w:r>
    </w:p>
    <w:p w:rsidR="008A1479" w:rsidRDefault="00EF3DB7" w:rsidP="00EF3DB7">
      <w:pPr>
        <w:shd w:val="clear" w:color="auto" w:fill="FFFFFF"/>
        <w:spacing w:before="240" w:after="240" w:line="240" w:lineRule="auto"/>
        <w:textAlignment w:val="top"/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</w:pPr>
      <w:r w:rsidRPr="00EF3DB7">
        <w:rPr>
          <w:rFonts w:ascii="Helvetica" w:eastAsia="Times New Roman" w:hAnsi="Helvetica" w:cs="Helvetica"/>
          <w:b/>
          <w:bCs/>
          <w:color w:val="1A2C37"/>
          <w:sz w:val="21"/>
          <w:szCs w:val="21"/>
          <w:lang w:eastAsia="cs-CZ"/>
        </w:rPr>
        <w:t>Kritéria</w:t>
      </w:r>
      <w:r w:rsidR="008A1479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 xml:space="preserve"> </w:t>
      </w:r>
      <w:r w:rsidR="008A1479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br/>
      </w:r>
      <w:r w:rsidR="008A1479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br/>
        <w:t>1. Pořadatel musí být spolkem ve smyslu</w:t>
      </w:r>
      <w:r w:rsidR="006D636E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 xml:space="preserve"> </w:t>
      </w:r>
      <w:r w:rsidR="007109A3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>o</w:t>
      </w:r>
      <w:r w:rsidR="008A1479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>bčanského zákoníku a současně být též členem FAČR.</w:t>
      </w: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br/>
        <w:t xml:space="preserve">2. Turnaj musí být určen pro věkové kategorie mládeže (U5 - U19) </w:t>
      </w: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br/>
        <w:t xml:space="preserve">3. Turnaj musí mít charakter jednorázové akce. Jednodenní, vícedenní i v hale, ale nikoliv např. zimní liga, apod. </w:t>
      </w: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br/>
        <w:t xml:space="preserve">4. Hlavní pořadatel musí KM FAČR zaslat žádost o dotaci, která je ke stažení v příloze této zprávy. Žadatel vyplní pravdivě veškeré požadované údaje. </w:t>
      </w: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br/>
      </w:r>
      <w:r w:rsidR="008A1479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 xml:space="preserve">5. Vyplněná </w:t>
      </w:r>
      <w:r w:rsidR="008A1479" w:rsidRPr="004D06D8">
        <w:rPr>
          <w:rFonts w:ascii="Helvetica" w:eastAsia="Times New Roman" w:hAnsi="Helvetica" w:cs="Helvetica"/>
          <w:b/>
          <w:color w:val="1A2C37"/>
          <w:sz w:val="21"/>
          <w:szCs w:val="21"/>
          <w:lang w:eastAsia="cs-CZ"/>
        </w:rPr>
        <w:t>žádost</w:t>
      </w:r>
      <w:r w:rsidR="008A1479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 xml:space="preserve"> – formulář se základními údaji:</w:t>
      </w:r>
    </w:p>
    <w:p w:rsidR="008A1479" w:rsidRDefault="008A1479" w:rsidP="008A1479">
      <w:pPr>
        <w:pStyle w:val="Odstavecseseznamem"/>
        <w:numPr>
          <w:ilvl w:val="0"/>
          <w:numId w:val="1"/>
        </w:numPr>
        <w:shd w:val="clear" w:color="auto" w:fill="FFFFFF"/>
        <w:spacing w:before="240" w:after="240" w:line="240" w:lineRule="auto"/>
        <w:textAlignment w:val="top"/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>turnaje výkonnostní a s mezinárodní účastí (minimální počet 10 účastníků)</w:t>
      </w:r>
    </w:p>
    <w:p w:rsidR="008A1479" w:rsidRDefault="008A1479" w:rsidP="008A1479">
      <w:pPr>
        <w:pStyle w:val="Odstavecseseznamem"/>
        <w:numPr>
          <w:ilvl w:val="0"/>
          <w:numId w:val="1"/>
        </w:numPr>
        <w:shd w:val="clear" w:color="auto" w:fill="FFFFFF"/>
        <w:spacing w:before="240" w:after="240" w:line="240" w:lineRule="auto"/>
        <w:textAlignment w:val="top"/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>uvedení počtu tuzemských a zahraničních účastníků</w:t>
      </w:r>
    </w:p>
    <w:p w:rsidR="008A1479" w:rsidRDefault="008A1479" w:rsidP="008A1479">
      <w:pPr>
        <w:pStyle w:val="Odstavecseseznamem"/>
        <w:numPr>
          <w:ilvl w:val="0"/>
          <w:numId w:val="1"/>
        </w:numPr>
        <w:shd w:val="clear" w:color="auto" w:fill="FFFFFF"/>
        <w:spacing w:before="240" w:after="240" w:line="240" w:lineRule="auto"/>
        <w:textAlignment w:val="top"/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>historie turnaje (minimálně 5. ročník)</w:t>
      </w:r>
    </w:p>
    <w:p w:rsidR="008A1479" w:rsidRDefault="008A1479" w:rsidP="008A1479">
      <w:pPr>
        <w:pStyle w:val="Odstavecseseznamem"/>
        <w:numPr>
          <w:ilvl w:val="0"/>
          <w:numId w:val="1"/>
        </w:numPr>
        <w:shd w:val="clear" w:color="auto" w:fill="FFFFFF"/>
        <w:spacing w:before="240" w:after="240" w:line="240" w:lineRule="auto"/>
        <w:textAlignment w:val="top"/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>propozice turnaje (i z posledního ročníku, včetně výsledků) přiložit k</w:t>
      </w:r>
      <w:r w:rsidR="004D06D8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> </w:t>
      </w:r>
      <w:r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>žádosti</w:t>
      </w:r>
    </w:p>
    <w:p w:rsidR="004D06D8" w:rsidRPr="004D06D8" w:rsidRDefault="004D06D8" w:rsidP="004D06D8">
      <w:pPr>
        <w:shd w:val="clear" w:color="auto" w:fill="FFFFFF"/>
        <w:spacing w:before="240" w:after="240" w:line="240" w:lineRule="auto"/>
        <w:textAlignment w:val="top"/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 xml:space="preserve">6. K žádosti o dotaci je nutno zaslat potvrzení o vedení účtu nebo kopii smlouvy mezi klubem a bankovním domem, kde je uvedeno bankovní </w:t>
      </w:r>
      <w:r w:rsidRPr="004D06D8">
        <w:rPr>
          <w:rFonts w:ascii="Helvetica" w:eastAsia="Times New Roman" w:hAnsi="Helvetica" w:cs="Helvetica"/>
          <w:b/>
          <w:color w:val="1A2C37"/>
          <w:sz w:val="21"/>
          <w:szCs w:val="21"/>
          <w:lang w:eastAsia="cs-CZ"/>
        </w:rPr>
        <w:t>číslo účtu</w:t>
      </w:r>
      <w:r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 xml:space="preserve"> klubu.</w:t>
      </w:r>
      <w:bookmarkStart w:id="0" w:name="_GoBack"/>
      <w:bookmarkEnd w:id="0"/>
    </w:p>
    <w:p w:rsidR="00EF3DB7" w:rsidRDefault="00EF3DB7" w:rsidP="00EF3DB7">
      <w:pPr>
        <w:shd w:val="clear" w:color="auto" w:fill="FFFFFF"/>
        <w:spacing w:before="240" w:after="24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1"/>
          <w:szCs w:val="21"/>
          <w:lang w:eastAsia="cs-CZ"/>
        </w:rPr>
      </w:pP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br/>
        <w:t xml:space="preserve">Nesplnění některého z uvedených požadavků může být důvodem pro vyřazení žádosti z projednávání. </w:t>
      </w: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br/>
      </w: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br/>
      </w:r>
      <w:r w:rsidRPr="00EF3DB7">
        <w:rPr>
          <w:rFonts w:ascii="Helvetica" w:eastAsia="Times New Roman" w:hAnsi="Helvetica" w:cs="Helvetica"/>
          <w:b/>
          <w:bCs/>
          <w:color w:val="1A2C37"/>
          <w:sz w:val="21"/>
          <w:szCs w:val="21"/>
          <w:lang w:eastAsia="cs-CZ"/>
        </w:rPr>
        <w:t>Základní ustanovení</w:t>
      </w: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 xml:space="preserve"> </w:t>
      </w: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br/>
      </w: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br/>
        <w:t xml:space="preserve">O výši dotace na jednotlivé turnaje rozhodne Komise mládeže FAČR na základě níže uvedených bodů: </w:t>
      </w: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br/>
      </w: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br/>
        <w:t xml:space="preserve">1. Schválení, či neschválení dotace, popř. vyřazení žádosti z projednávání pro nesplnění některého kritéria je plně v kompetenci Komise mládeže FAČR na základě doporučení Výběrové komise. Na přidělení dotace není žádný právní nárok. </w:t>
      </w: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br/>
        <w:t xml:space="preserve">2. Výše dotace je odvislá od úrovně splnění jednotlivých kritérií a schváleného rozpočtu KM FAČR. </w:t>
      </w: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br/>
        <w:t>3. Hlavní pořadatel má povinnost zaslat sekretáři</w:t>
      </w:r>
      <w:r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 xml:space="preserve"> mládeže FAČR vyúčtování.</w:t>
      </w: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 xml:space="preserve"> Přesné pokyny pro vyúčtování včetně jednotných formulářů obdrží kl</w:t>
      </w:r>
      <w:r w:rsidR="00AA00D9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 xml:space="preserve">uby současně s odesláním </w:t>
      </w: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 xml:space="preserve">dotace. </w:t>
      </w: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br/>
        <w:t>4. Žádosti, na které budou vyplněny všechny požadované údaje, včetně razítka a podpisu statutárního zástupce klubu, zasílejte</w:t>
      </w:r>
      <w:r w:rsidR="007109A3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t xml:space="preserve"> pouze elektronicky na adresy: </w:t>
      </w: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br/>
      </w:r>
      <w:r w:rsidRPr="00EF3DB7">
        <w:rPr>
          <w:rFonts w:ascii="Helvetica" w:eastAsia="Times New Roman" w:hAnsi="Helvetica" w:cs="Helvetica"/>
          <w:b/>
          <w:bCs/>
          <w:color w:val="1A2C37"/>
          <w:sz w:val="21"/>
          <w:szCs w:val="21"/>
          <w:lang w:eastAsia="cs-CZ"/>
        </w:rPr>
        <w:t xml:space="preserve">oldrich.jakubek@seznam.cz a vonasek@fotbal.cz </w:t>
      </w:r>
      <w:r w:rsidRPr="00EF3DB7">
        <w:rPr>
          <w:rFonts w:ascii="Helvetica" w:eastAsia="Times New Roman" w:hAnsi="Helvetica" w:cs="Helvetica"/>
          <w:b/>
          <w:bCs/>
          <w:color w:val="1A2C37"/>
          <w:sz w:val="21"/>
          <w:szCs w:val="21"/>
          <w:lang w:eastAsia="cs-CZ"/>
        </w:rPr>
        <w:br/>
      </w:r>
      <w:r w:rsidRPr="00EF3DB7">
        <w:rPr>
          <w:rFonts w:ascii="Helvetica" w:eastAsia="Times New Roman" w:hAnsi="Helvetica" w:cs="Helvetica"/>
          <w:color w:val="1A2C37"/>
          <w:sz w:val="21"/>
          <w:szCs w:val="21"/>
          <w:lang w:eastAsia="cs-CZ"/>
        </w:rPr>
        <w:br/>
      </w:r>
      <w:r w:rsidRPr="00EF3DB7">
        <w:rPr>
          <w:rFonts w:ascii="Helvetica" w:eastAsia="Times New Roman" w:hAnsi="Helvetica" w:cs="Helvetica"/>
          <w:b/>
          <w:bCs/>
          <w:color w:val="1A2C37"/>
          <w:sz w:val="21"/>
          <w:szCs w:val="21"/>
          <w:lang w:eastAsia="cs-CZ"/>
        </w:rPr>
        <w:t>Termín pro u</w:t>
      </w:r>
      <w:r>
        <w:rPr>
          <w:rFonts w:ascii="Helvetica" w:eastAsia="Times New Roman" w:hAnsi="Helvetica" w:cs="Helvetica"/>
          <w:b/>
          <w:bCs/>
          <w:color w:val="1A2C37"/>
          <w:sz w:val="21"/>
          <w:szCs w:val="21"/>
          <w:lang w:eastAsia="cs-CZ"/>
        </w:rPr>
        <w:t xml:space="preserve">závěrku přihlášek je </w:t>
      </w:r>
      <w:r w:rsidR="004D06D8">
        <w:rPr>
          <w:rFonts w:ascii="Helvetica" w:eastAsia="Times New Roman" w:hAnsi="Helvetica" w:cs="Helvetica"/>
          <w:b/>
          <w:bCs/>
          <w:color w:val="1A2C37"/>
          <w:sz w:val="21"/>
          <w:szCs w:val="21"/>
          <w:lang w:eastAsia="cs-CZ"/>
        </w:rPr>
        <w:t>5. 5</w:t>
      </w:r>
      <w:r>
        <w:rPr>
          <w:rFonts w:ascii="Helvetica" w:eastAsia="Times New Roman" w:hAnsi="Helvetica" w:cs="Helvetica"/>
          <w:b/>
          <w:bCs/>
          <w:color w:val="1A2C37"/>
          <w:sz w:val="21"/>
          <w:szCs w:val="21"/>
          <w:lang w:eastAsia="cs-CZ"/>
        </w:rPr>
        <w:t>. 2017</w:t>
      </w:r>
      <w:r w:rsidRPr="00EF3DB7">
        <w:rPr>
          <w:rFonts w:ascii="Helvetica" w:eastAsia="Times New Roman" w:hAnsi="Helvetica" w:cs="Helvetica"/>
          <w:b/>
          <w:bCs/>
          <w:color w:val="1A2C37"/>
          <w:sz w:val="21"/>
          <w:szCs w:val="21"/>
          <w:lang w:eastAsia="cs-CZ"/>
        </w:rPr>
        <w:t>.</w:t>
      </w:r>
      <w:r w:rsidR="004D06D8">
        <w:rPr>
          <w:rFonts w:ascii="Helvetica" w:eastAsia="Times New Roman" w:hAnsi="Helvetica" w:cs="Helvetica"/>
          <w:b/>
          <w:bCs/>
          <w:color w:val="1A2C37"/>
          <w:sz w:val="21"/>
          <w:szCs w:val="21"/>
          <w:lang w:eastAsia="cs-CZ"/>
        </w:rPr>
        <w:t xml:space="preserve"> Žádosti odeslané po 5. 5</w:t>
      </w:r>
      <w:r>
        <w:rPr>
          <w:rFonts w:ascii="Helvetica" w:eastAsia="Times New Roman" w:hAnsi="Helvetica" w:cs="Helvetica"/>
          <w:b/>
          <w:bCs/>
          <w:color w:val="1A2C37"/>
          <w:sz w:val="21"/>
          <w:szCs w:val="21"/>
          <w:lang w:eastAsia="cs-CZ"/>
        </w:rPr>
        <w:t>. 2017</w:t>
      </w:r>
      <w:r w:rsidRPr="00EF3DB7">
        <w:rPr>
          <w:rFonts w:ascii="Helvetica" w:eastAsia="Times New Roman" w:hAnsi="Helvetica" w:cs="Helvetica"/>
          <w:b/>
          <w:bCs/>
          <w:color w:val="1A2C37"/>
          <w:sz w:val="21"/>
          <w:szCs w:val="21"/>
          <w:lang w:eastAsia="cs-CZ"/>
        </w:rPr>
        <w:t xml:space="preserve"> </w:t>
      </w:r>
      <w:r w:rsidR="004D06D8">
        <w:rPr>
          <w:rFonts w:ascii="Helvetica" w:eastAsia="Times New Roman" w:hAnsi="Helvetica" w:cs="Helvetica"/>
          <w:b/>
          <w:bCs/>
          <w:color w:val="1A2C37"/>
          <w:sz w:val="21"/>
          <w:szCs w:val="21"/>
          <w:lang w:eastAsia="cs-CZ"/>
        </w:rPr>
        <w:t>nebudou zařazeny k projednávání!</w:t>
      </w:r>
      <w:r w:rsidR="007109A3">
        <w:rPr>
          <w:rFonts w:ascii="Helvetica" w:eastAsia="Times New Roman" w:hAnsi="Helvetica" w:cs="Helvetica"/>
          <w:b/>
          <w:bCs/>
          <w:color w:val="1A2C37"/>
          <w:sz w:val="21"/>
          <w:szCs w:val="21"/>
          <w:lang w:eastAsia="cs-CZ"/>
        </w:rPr>
        <w:t xml:space="preserve"> Výši příspěvku pro jednotlivé turnaje bude schvalovat KM FAČR na svém červnovém zasedání 27. 6. 2017. </w:t>
      </w:r>
    </w:p>
    <w:sectPr w:rsidR="00EF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0C14"/>
    <w:multiLevelType w:val="hybridMultilevel"/>
    <w:tmpl w:val="49BC181C"/>
    <w:lvl w:ilvl="0" w:tplc="132E46C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B7"/>
    <w:rsid w:val="004D06D8"/>
    <w:rsid w:val="006D636E"/>
    <w:rsid w:val="007109A3"/>
    <w:rsid w:val="008A1479"/>
    <w:rsid w:val="009C616C"/>
    <w:rsid w:val="00AA00D9"/>
    <w:rsid w:val="00E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3DB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F3DB7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F3DB7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3DB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3DB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F3DB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F3DB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F3DB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1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3DB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F3DB7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F3DB7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3DB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3DB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F3DB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F3DB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F3DB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43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4023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26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3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1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510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E7EEF4"/>
                                        <w:left w:val="single" w:sz="6" w:space="0" w:color="E7EEF4"/>
                                        <w:bottom w:val="single" w:sz="6" w:space="0" w:color="E7EEF4"/>
                                        <w:right w:val="single" w:sz="6" w:space="0" w:color="E7EEF4"/>
                                      </w:divBdr>
                                      <w:divsChild>
                                        <w:div w:id="31178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Vonášek Roman</dc:creator>
  <cp:lastModifiedBy>Vonášek Roman</cp:lastModifiedBy>
  <cp:revision>6</cp:revision>
  <cp:lastPrinted>2017-03-14T07:46:00Z</cp:lastPrinted>
  <dcterms:created xsi:type="dcterms:W3CDTF">2017-01-17T11:39:00Z</dcterms:created>
  <dcterms:modified xsi:type="dcterms:W3CDTF">2017-03-15T07:43:00Z</dcterms:modified>
</cp:coreProperties>
</file>