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E4" w:rsidRPr="00FE2A26" w:rsidRDefault="00DA1AE4" w:rsidP="00C36834">
      <w:pPr>
        <w:pStyle w:val="Zhlav"/>
      </w:pPr>
    </w:p>
    <w:p w:rsidR="00DA1AE4" w:rsidRDefault="00DA1AE4" w:rsidP="00C36834">
      <w:pPr>
        <w:pStyle w:val="Zhlav"/>
      </w:pPr>
    </w:p>
    <w:p w:rsidR="00DA1AE4" w:rsidRPr="00FE2A26" w:rsidRDefault="00DA1AE4" w:rsidP="00C36834">
      <w:pPr>
        <w:pStyle w:val="Zhlav"/>
      </w:pPr>
    </w:p>
    <w:p w:rsidR="00C36834" w:rsidRPr="00976DE0" w:rsidRDefault="00C36834" w:rsidP="00C36834">
      <w:pPr>
        <w:jc w:val="center"/>
        <w:rPr>
          <w:b/>
          <w:sz w:val="36"/>
          <w:szCs w:val="22"/>
        </w:rPr>
      </w:pPr>
      <w:r w:rsidRPr="00976DE0">
        <w:rPr>
          <w:b/>
          <w:sz w:val="36"/>
          <w:szCs w:val="22"/>
        </w:rPr>
        <w:t>VOLEBNÍ ŘÁD</w:t>
      </w:r>
    </w:p>
    <w:p w:rsidR="00C36834" w:rsidRDefault="00C36834" w:rsidP="00C36834">
      <w:pPr>
        <w:jc w:val="center"/>
        <w:rPr>
          <w:b/>
          <w:sz w:val="36"/>
          <w:szCs w:val="22"/>
        </w:rPr>
      </w:pPr>
      <w:r w:rsidRPr="00976DE0">
        <w:rPr>
          <w:b/>
          <w:sz w:val="36"/>
          <w:szCs w:val="22"/>
        </w:rPr>
        <w:t>Valné hromady</w:t>
      </w:r>
    </w:p>
    <w:p w:rsidR="00976DE0" w:rsidRPr="008653B0" w:rsidRDefault="00976DE0" w:rsidP="00976DE0">
      <w:pPr>
        <w:jc w:val="center"/>
        <w:rPr>
          <w:b/>
          <w:sz w:val="36"/>
          <w:szCs w:val="22"/>
        </w:rPr>
      </w:pPr>
      <w:r w:rsidRPr="008653B0">
        <w:rPr>
          <w:b/>
          <w:sz w:val="36"/>
          <w:szCs w:val="22"/>
        </w:rPr>
        <w:t>Fotbalové asociace ČR</w:t>
      </w:r>
    </w:p>
    <w:p w:rsidR="00976DE0" w:rsidRPr="00976DE0" w:rsidRDefault="00976DE0" w:rsidP="00C36834">
      <w:pPr>
        <w:jc w:val="center"/>
        <w:rPr>
          <w:b/>
          <w:sz w:val="36"/>
          <w:szCs w:val="22"/>
        </w:rPr>
      </w:pPr>
    </w:p>
    <w:p w:rsidR="00C36834" w:rsidRPr="00976DE0" w:rsidRDefault="00C36834" w:rsidP="00C36834">
      <w:pPr>
        <w:jc w:val="both"/>
        <w:rPr>
          <w:sz w:val="22"/>
          <w:szCs w:val="22"/>
        </w:rPr>
      </w:pPr>
    </w:p>
    <w:p w:rsidR="00C36834" w:rsidRPr="00976DE0" w:rsidRDefault="00C36834" w:rsidP="00C36834">
      <w:pPr>
        <w:jc w:val="both"/>
        <w:rPr>
          <w:sz w:val="22"/>
          <w:szCs w:val="22"/>
        </w:rPr>
      </w:pPr>
    </w:p>
    <w:p w:rsidR="00C36834" w:rsidRPr="00976DE0" w:rsidRDefault="00C36834" w:rsidP="00C36834">
      <w:pPr>
        <w:jc w:val="center"/>
        <w:rPr>
          <w:b/>
          <w:sz w:val="22"/>
          <w:szCs w:val="22"/>
        </w:rPr>
      </w:pPr>
      <w:r w:rsidRPr="00976DE0">
        <w:rPr>
          <w:b/>
          <w:sz w:val="22"/>
          <w:szCs w:val="22"/>
        </w:rPr>
        <w:t>Článek 1</w:t>
      </w:r>
    </w:p>
    <w:p w:rsidR="00C36834" w:rsidRPr="00976DE0" w:rsidRDefault="00606503" w:rsidP="00C368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</w:t>
      </w:r>
    </w:p>
    <w:p w:rsidR="00C36834" w:rsidRPr="00976DE0" w:rsidRDefault="00C36834" w:rsidP="00C36834">
      <w:pPr>
        <w:jc w:val="center"/>
        <w:rPr>
          <w:b/>
          <w:sz w:val="22"/>
          <w:szCs w:val="22"/>
        </w:rPr>
      </w:pPr>
    </w:p>
    <w:p w:rsidR="00022BB6" w:rsidRDefault="00976DE0" w:rsidP="00C36834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Nejvyšší orgán </w:t>
      </w:r>
      <w:r w:rsidR="00C36834" w:rsidRPr="00976DE0">
        <w:rPr>
          <w:sz w:val="22"/>
          <w:szCs w:val="22"/>
        </w:rPr>
        <w:t>Fotbalové asociace České republiky (dále „</w:t>
      </w:r>
      <w:r>
        <w:rPr>
          <w:sz w:val="22"/>
          <w:szCs w:val="22"/>
        </w:rPr>
        <w:t>Asociace</w:t>
      </w:r>
      <w:r w:rsidR="00C36834" w:rsidRPr="00976DE0">
        <w:rPr>
          <w:sz w:val="22"/>
          <w:szCs w:val="22"/>
        </w:rPr>
        <w:t>“</w:t>
      </w:r>
      <w:r>
        <w:rPr>
          <w:sz w:val="22"/>
          <w:szCs w:val="22"/>
        </w:rPr>
        <w:t>), její valná hromada (dále</w:t>
      </w:r>
      <w:r w:rsidR="00C36834" w:rsidRPr="00976DE0">
        <w:rPr>
          <w:sz w:val="22"/>
          <w:szCs w:val="22"/>
        </w:rPr>
        <w:t xml:space="preserve"> „</w:t>
      </w:r>
      <w:r>
        <w:rPr>
          <w:sz w:val="22"/>
          <w:szCs w:val="22"/>
        </w:rPr>
        <w:t>V</w:t>
      </w:r>
      <w:r w:rsidR="00C36834" w:rsidRPr="00976DE0">
        <w:rPr>
          <w:sz w:val="22"/>
          <w:szCs w:val="22"/>
        </w:rPr>
        <w:t>alná hromada“)</w:t>
      </w:r>
      <w:r w:rsidR="00022BB6">
        <w:rPr>
          <w:sz w:val="22"/>
          <w:szCs w:val="22"/>
        </w:rPr>
        <w:t>,</w:t>
      </w:r>
      <w:r w:rsidR="00C36834" w:rsidRPr="00976DE0">
        <w:rPr>
          <w:sz w:val="22"/>
          <w:szCs w:val="22"/>
        </w:rPr>
        <w:t xml:space="preserve"> </w:t>
      </w:r>
      <w:r>
        <w:rPr>
          <w:sz w:val="22"/>
          <w:szCs w:val="22"/>
        </w:rPr>
        <w:t>volí</w:t>
      </w:r>
      <w:r w:rsidR="00022BB6">
        <w:rPr>
          <w:sz w:val="22"/>
          <w:szCs w:val="22"/>
        </w:rPr>
        <w:t xml:space="preserve"> v závislosti na programu jednání Valné hromady (dále „Program jednání“) členy volených orgánů Asociace</w:t>
      </w:r>
      <w:r w:rsidR="00DA1AE4">
        <w:rPr>
          <w:sz w:val="22"/>
          <w:szCs w:val="22"/>
        </w:rPr>
        <w:t>, jakož i osoby, které se podle článku 12 odst. 7 Stanov Asociace (dále „Stanovy“) za volené orgány považují</w:t>
      </w:r>
      <w:r w:rsidR="00C808D6">
        <w:rPr>
          <w:sz w:val="22"/>
          <w:szCs w:val="22"/>
        </w:rPr>
        <w:t xml:space="preserve"> (dále členové volených orgánů“)</w:t>
      </w:r>
      <w:r w:rsidR="00022BB6">
        <w:rPr>
          <w:sz w:val="22"/>
          <w:szCs w:val="22"/>
        </w:rPr>
        <w:t>.</w:t>
      </w:r>
    </w:p>
    <w:p w:rsidR="00C36834" w:rsidRPr="00976DE0" w:rsidRDefault="00022BB6" w:rsidP="00022BB6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Valná hromada volí též členy </w:t>
      </w:r>
      <w:r w:rsidR="00C36834" w:rsidRPr="00976DE0">
        <w:rPr>
          <w:sz w:val="22"/>
          <w:szCs w:val="22"/>
        </w:rPr>
        <w:t xml:space="preserve">svých orgánů, </w:t>
      </w:r>
      <w:r>
        <w:rPr>
          <w:sz w:val="22"/>
          <w:szCs w:val="22"/>
        </w:rPr>
        <w:t xml:space="preserve">jimiž jsou vždy její </w:t>
      </w:r>
      <w:r w:rsidR="00C36834" w:rsidRPr="00976DE0">
        <w:rPr>
          <w:sz w:val="22"/>
          <w:szCs w:val="22"/>
        </w:rPr>
        <w:t>předsedajíc</w:t>
      </w:r>
      <w:r>
        <w:rPr>
          <w:sz w:val="22"/>
          <w:szCs w:val="22"/>
        </w:rPr>
        <w:t>í (dále „Předsedající“)</w:t>
      </w:r>
      <w:r w:rsidR="00C36834" w:rsidRPr="00976DE0">
        <w:rPr>
          <w:sz w:val="22"/>
          <w:szCs w:val="22"/>
        </w:rPr>
        <w:t>, mandátní komise</w:t>
      </w:r>
      <w:r>
        <w:rPr>
          <w:sz w:val="22"/>
          <w:szCs w:val="22"/>
        </w:rPr>
        <w:t xml:space="preserve">, jakož i </w:t>
      </w:r>
      <w:r w:rsidR="00C36834" w:rsidRPr="00976DE0">
        <w:rPr>
          <w:sz w:val="22"/>
          <w:szCs w:val="22"/>
        </w:rPr>
        <w:t>návrhov</w:t>
      </w:r>
      <w:r>
        <w:rPr>
          <w:sz w:val="22"/>
          <w:szCs w:val="22"/>
        </w:rPr>
        <w:t>á</w:t>
      </w:r>
      <w:r w:rsidR="00C36834" w:rsidRPr="00976DE0">
        <w:rPr>
          <w:sz w:val="22"/>
          <w:szCs w:val="22"/>
        </w:rPr>
        <w:t xml:space="preserve"> komise</w:t>
      </w:r>
      <w:r w:rsidR="00495188">
        <w:rPr>
          <w:sz w:val="22"/>
          <w:szCs w:val="22"/>
        </w:rPr>
        <w:t>,</w:t>
      </w:r>
      <w:r w:rsidR="00C36834" w:rsidRPr="00976DE0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v případě </w:t>
      </w:r>
      <w:r w:rsidR="00606503">
        <w:rPr>
          <w:sz w:val="22"/>
          <w:szCs w:val="22"/>
        </w:rPr>
        <w:t xml:space="preserve">konání </w:t>
      </w:r>
      <w:r>
        <w:rPr>
          <w:sz w:val="22"/>
          <w:szCs w:val="22"/>
        </w:rPr>
        <w:t xml:space="preserve">alespoň jedné volby ve smyslu odstavce 1 též členy své </w:t>
      </w:r>
      <w:r w:rsidR="00C36834" w:rsidRPr="00976DE0">
        <w:rPr>
          <w:sz w:val="22"/>
          <w:szCs w:val="22"/>
        </w:rPr>
        <w:t>volební komise</w:t>
      </w:r>
      <w:r w:rsidR="00606503">
        <w:rPr>
          <w:sz w:val="22"/>
          <w:szCs w:val="22"/>
        </w:rPr>
        <w:t>.</w:t>
      </w:r>
    </w:p>
    <w:p w:rsidR="00606503" w:rsidRDefault="00C36834" w:rsidP="00C36834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Volby podle odstavce 1 </w:t>
      </w:r>
      <w:r w:rsidR="00606503">
        <w:rPr>
          <w:sz w:val="22"/>
          <w:szCs w:val="22"/>
        </w:rPr>
        <w:t>se musí uskutečňovat v souladu s tímto Volebním řádem s tím, že:</w:t>
      </w:r>
    </w:p>
    <w:p w:rsidR="006E265D" w:rsidRDefault="006E265D" w:rsidP="00606503">
      <w:pPr>
        <w:pStyle w:val="Odstavecseseznamem"/>
        <w:numPr>
          <w:ilvl w:val="1"/>
          <w:numId w:val="16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pro schopnost Valné hromady se usnášet platí článek 21 odst. 2 Stanov;</w:t>
      </w:r>
    </w:p>
    <w:p w:rsidR="00606503" w:rsidRDefault="006E265D" w:rsidP="00606503">
      <w:pPr>
        <w:pStyle w:val="Odstavecseseznamem"/>
        <w:numPr>
          <w:ilvl w:val="1"/>
          <w:numId w:val="16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pro návrhy kandidátů na volby platí článek 21 odst. 3 Stanov;</w:t>
      </w:r>
    </w:p>
    <w:p w:rsidR="006E265D" w:rsidRDefault="006E265D" w:rsidP="00606503">
      <w:pPr>
        <w:pStyle w:val="Odstavecseseznamem"/>
        <w:numPr>
          <w:ilvl w:val="1"/>
          <w:numId w:val="16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volby se řídí</w:t>
      </w:r>
      <w:r w:rsidR="008057C5">
        <w:rPr>
          <w:sz w:val="22"/>
          <w:szCs w:val="22"/>
        </w:rPr>
        <w:t xml:space="preserve"> článkem 21 odst. 4</w:t>
      </w:r>
      <w:r w:rsidR="00F660C2">
        <w:rPr>
          <w:sz w:val="22"/>
          <w:szCs w:val="22"/>
        </w:rPr>
        <w:t xml:space="preserve"> až 12</w:t>
      </w:r>
      <w:r>
        <w:rPr>
          <w:sz w:val="22"/>
          <w:szCs w:val="22"/>
        </w:rPr>
        <w:t xml:space="preserve"> Stanov.</w:t>
      </w:r>
    </w:p>
    <w:p w:rsidR="00C36834" w:rsidRDefault="006E265D" w:rsidP="006E265D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06503" w:rsidRPr="006E265D">
        <w:rPr>
          <w:sz w:val="22"/>
          <w:szCs w:val="22"/>
        </w:rPr>
        <w:t xml:space="preserve">olby podle odstavce 2 </w:t>
      </w:r>
      <w:r w:rsidR="00C36834" w:rsidRPr="006E265D">
        <w:rPr>
          <w:sz w:val="22"/>
          <w:szCs w:val="22"/>
        </w:rPr>
        <w:t>se uskutečňují v souladu s Jednacím řádem V</w:t>
      </w:r>
      <w:r w:rsidR="00606503" w:rsidRPr="006E265D">
        <w:rPr>
          <w:sz w:val="22"/>
          <w:szCs w:val="22"/>
        </w:rPr>
        <w:t>alné hromady</w:t>
      </w:r>
      <w:r w:rsidR="00BB7D9D">
        <w:rPr>
          <w:sz w:val="22"/>
          <w:szCs w:val="22"/>
        </w:rPr>
        <w:t xml:space="preserve"> s tím, že </w:t>
      </w:r>
      <w:r w:rsidR="00DF4CBF" w:rsidRPr="00447AD9">
        <w:rPr>
          <w:sz w:val="22"/>
          <w:szCs w:val="22"/>
        </w:rPr>
        <w:t>je-li zvolen do volební komise delegát</w:t>
      </w:r>
      <w:r w:rsidR="00BB7D9D">
        <w:rPr>
          <w:sz w:val="22"/>
          <w:szCs w:val="22"/>
        </w:rPr>
        <w:t xml:space="preserve"> podle článku 20 odst. 1 písm. a) Stanov (dále „Delegát“, v množném čísle „Delegáti“)</w:t>
      </w:r>
      <w:r w:rsidR="00495188">
        <w:rPr>
          <w:sz w:val="22"/>
          <w:szCs w:val="22"/>
        </w:rPr>
        <w:t>, zůstávají mu přesto zachována jeho práva Delegáta, zejména účastnit se voleb i jiného hlasování</w:t>
      </w:r>
      <w:r w:rsidR="00C36834" w:rsidRPr="006E265D">
        <w:rPr>
          <w:sz w:val="22"/>
          <w:szCs w:val="22"/>
        </w:rPr>
        <w:t>.</w:t>
      </w:r>
    </w:p>
    <w:p w:rsidR="00DF4CBF" w:rsidRDefault="00DF4CBF" w:rsidP="00447AD9">
      <w:pPr>
        <w:ind w:left="720"/>
        <w:jc w:val="both"/>
        <w:rPr>
          <w:sz w:val="22"/>
          <w:szCs w:val="22"/>
        </w:rPr>
      </w:pPr>
    </w:p>
    <w:p w:rsidR="00C36834" w:rsidRPr="00976DE0" w:rsidRDefault="00C36834" w:rsidP="00C36834">
      <w:pPr>
        <w:ind w:left="720"/>
        <w:jc w:val="both"/>
        <w:rPr>
          <w:sz w:val="22"/>
          <w:szCs w:val="22"/>
        </w:rPr>
      </w:pPr>
    </w:p>
    <w:p w:rsidR="00C36834" w:rsidRPr="00976DE0" w:rsidRDefault="00C36834" w:rsidP="00C36834">
      <w:pPr>
        <w:jc w:val="center"/>
        <w:rPr>
          <w:b/>
          <w:sz w:val="22"/>
          <w:szCs w:val="22"/>
        </w:rPr>
      </w:pPr>
      <w:r w:rsidRPr="00976DE0">
        <w:rPr>
          <w:b/>
          <w:sz w:val="22"/>
          <w:szCs w:val="22"/>
        </w:rPr>
        <w:t>Článek 2</w:t>
      </w:r>
    </w:p>
    <w:p w:rsidR="00713A85" w:rsidRPr="00976DE0" w:rsidRDefault="0085478B" w:rsidP="0085478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Předvolební postup volební komise</w:t>
      </w:r>
    </w:p>
    <w:p w:rsidR="00713A85" w:rsidRPr="00976DE0" w:rsidRDefault="00713A85" w:rsidP="00713A85">
      <w:pPr>
        <w:ind w:left="720"/>
        <w:jc w:val="both"/>
        <w:rPr>
          <w:sz w:val="22"/>
          <w:szCs w:val="22"/>
        </w:rPr>
      </w:pPr>
    </w:p>
    <w:p w:rsidR="0085478B" w:rsidRDefault="00DF4CBF" w:rsidP="00571691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 w:rsidRPr="00447AD9">
        <w:rPr>
          <w:sz w:val="22"/>
          <w:szCs w:val="22"/>
        </w:rPr>
        <w:t xml:space="preserve">Po svém ustavení </w:t>
      </w:r>
      <w:r w:rsidR="0085478B">
        <w:rPr>
          <w:sz w:val="22"/>
          <w:szCs w:val="22"/>
        </w:rPr>
        <w:t>v</w:t>
      </w:r>
      <w:r w:rsidR="00815E08" w:rsidRPr="00976DE0">
        <w:rPr>
          <w:sz w:val="22"/>
          <w:szCs w:val="22"/>
        </w:rPr>
        <w:t xml:space="preserve">olební komise převezme od sekretariátu </w:t>
      </w:r>
      <w:r w:rsidR="00571691" w:rsidRPr="00976DE0">
        <w:rPr>
          <w:sz w:val="22"/>
          <w:szCs w:val="22"/>
        </w:rPr>
        <w:t>V</w:t>
      </w:r>
      <w:r w:rsidR="00815E08" w:rsidRPr="00976DE0">
        <w:rPr>
          <w:sz w:val="22"/>
          <w:szCs w:val="22"/>
        </w:rPr>
        <w:t xml:space="preserve">ýkonného výboru seznam </w:t>
      </w:r>
      <w:r w:rsidR="0085478B">
        <w:rPr>
          <w:sz w:val="22"/>
          <w:szCs w:val="22"/>
        </w:rPr>
        <w:t xml:space="preserve">všech </w:t>
      </w:r>
      <w:r w:rsidR="00815E08" w:rsidRPr="00976DE0">
        <w:rPr>
          <w:sz w:val="22"/>
          <w:szCs w:val="22"/>
        </w:rPr>
        <w:t>kandidátů</w:t>
      </w:r>
      <w:r w:rsidR="00716111" w:rsidRPr="00976DE0">
        <w:rPr>
          <w:sz w:val="22"/>
          <w:szCs w:val="22"/>
        </w:rPr>
        <w:t>,</w:t>
      </w:r>
      <w:r w:rsidR="00815E08" w:rsidRPr="00976DE0">
        <w:rPr>
          <w:sz w:val="22"/>
          <w:szCs w:val="22"/>
        </w:rPr>
        <w:t xml:space="preserve"> </w:t>
      </w:r>
      <w:r w:rsidR="0085478B">
        <w:rPr>
          <w:sz w:val="22"/>
          <w:szCs w:val="22"/>
        </w:rPr>
        <w:t xml:space="preserve">kteří se mají voleb </w:t>
      </w:r>
      <w:r w:rsidR="0035781B">
        <w:rPr>
          <w:sz w:val="22"/>
          <w:szCs w:val="22"/>
        </w:rPr>
        <w:t xml:space="preserve">členů volených orgánů Asociace </w:t>
      </w:r>
      <w:r w:rsidR="0085478B">
        <w:rPr>
          <w:sz w:val="22"/>
          <w:szCs w:val="22"/>
        </w:rPr>
        <w:t xml:space="preserve">v souladu s Programem jednání účastnit, </w:t>
      </w:r>
      <w:r w:rsidR="00452FD9">
        <w:rPr>
          <w:sz w:val="22"/>
          <w:szCs w:val="22"/>
        </w:rPr>
        <w:t xml:space="preserve">jakož i </w:t>
      </w:r>
      <w:r w:rsidR="00815E08" w:rsidRPr="00976DE0">
        <w:rPr>
          <w:sz w:val="22"/>
          <w:szCs w:val="22"/>
        </w:rPr>
        <w:t>originál</w:t>
      </w:r>
      <w:r w:rsidR="0085478B">
        <w:rPr>
          <w:sz w:val="22"/>
          <w:szCs w:val="22"/>
        </w:rPr>
        <w:t>y</w:t>
      </w:r>
      <w:r w:rsidR="00815E08" w:rsidRPr="00976DE0">
        <w:rPr>
          <w:sz w:val="22"/>
          <w:szCs w:val="22"/>
        </w:rPr>
        <w:t xml:space="preserve"> písemných návrhů</w:t>
      </w:r>
      <w:r w:rsidR="00716111" w:rsidRPr="00976DE0">
        <w:rPr>
          <w:sz w:val="22"/>
          <w:szCs w:val="22"/>
        </w:rPr>
        <w:t>,</w:t>
      </w:r>
      <w:r w:rsidR="00815E08" w:rsidRPr="00976DE0">
        <w:rPr>
          <w:sz w:val="22"/>
          <w:szCs w:val="22"/>
        </w:rPr>
        <w:t xml:space="preserve"> a ověří, zda </w:t>
      </w:r>
      <w:r w:rsidR="0085478B">
        <w:rPr>
          <w:sz w:val="22"/>
          <w:szCs w:val="22"/>
        </w:rPr>
        <w:t xml:space="preserve">tyto </w:t>
      </w:r>
      <w:r w:rsidR="00815E08" w:rsidRPr="00976DE0">
        <w:rPr>
          <w:sz w:val="22"/>
          <w:szCs w:val="22"/>
        </w:rPr>
        <w:t xml:space="preserve">návrhy splňují </w:t>
      </w:r>
      <w:r w:rsidR="0085478B">
        <w:rPr>
          <w:sz w:val="22"/>
          <w:szCs w:val="22"/>
        </w:rPr>
        <w:t xml:space="preserve">všechny </w:t>
      </w:r>
      <w:r w:rsidR="00F660C2">
        <w:rPr>
          <w:sz w:val="22"/>
          <w:szCs w:val="22"/>
        </w:rPr>
        <w:t>požadavky</w:t>
      </w:r>
      <w:r w:rsidR="0085478B">
        <w:rPr>
          <w:sz w:val="22"/>
          <w:szCs w:val="22"/>
        </w:rPr>
        <w:t xml:space="preserve"> předepsané</w:t>
      </w:r>
      <w:r w:rsidR="00815E08" w:rsidRPr="00976DE0">
        <w:rPr>
          <w:sz w:val="22"/>
          <w:szCs w:val="22"/>
        </w:rPr>
        <w:t xml:space="preserve"> </w:t>
      </w:r>
      <w:r w:rsidR="00716111" w:rsidRPr="00976DE0">
        <w:rPr>
          <w:sz w:val="22"/>
          <w:szCs w:val="22"/>
        </w:rPr>
        <w:t>S</w:t>
      </w:r>
      <w:r w:rsidR="00815E08" w:rsidRPr="00976DE0">
        <w:rPr>
          <w:sz w:val="22"/>
          <w:szCs w:val="22"/>
        </w:rPr>
        <w:t>tanovami</w:t>
      </w:r>
      <w:r w:rsidR="0085478B">
        <w:rPr>
          <w:sz w:val="22"/>
          <w:szCs w:val="22"/>
        </w:rPr>
        <w:t xml:space="preserve">, </w:t>
      </w:r>
      <w:r w:rsidR="007B6BA0">
        <w:rPr>
          <w:sz w:val="22"/>
          <w:szCs w:val="22"/>
        </w:rPr>
        <w:t>jmenovitě</w:t>
      </w:r>
      <w:r w:rsidR="0085478B">
        <w:rPr>
          <w:sz w:val="22"/>
          <w:szCs w:val="22"/>
        </w:rPr>
        <w:t>:</w:t>
      </w:r>
    </w:p>
    <w:p w:rsidR="0085478B" w:rsidRDefault="0085478B" w:rsidP="007B6BA0">
      <w:pPr>
        <w:pStyle w:val="Odstavecseseznamem"/>
        <w:numPr>
          <w:ilvl w:val="1"/>
          <w:numId w:val="17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členství kandidáta v Asociaci;</w:t>
      </w:r>
    </w:p>
    <w:p w:rsidR="007B6BA0" w:rsidRPr="007B6BA0" w:rsidRDefault="007B6BA0" w:rsidP="007B6BA0">
      <w:pPr>
        <w:pStyle w:val="Odstavecseseznamem"/>
        <w:numPr>
          <w:ilvl w:val="1"/>
          <w:numId w:val="17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bezúhonnost, zletilost a svéprávnost kandidáta;</w:t>
      </w:r>
    </w:p>
    <w:p w:rsidR="007B6BA0" w:rsidRDefault="00815E08" w:rsidP="007B6BA0">
      <w:pPr>
        <w:pStyle w:val="Odstavecseseznamem"/>
        <w:numPr>
          <w:ilvl w:val="1"/>
          <w:numId w:val="17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oprávněnost navrhujícího</w:t>
      </w:r>
      <w:r w:rsidR="007B6BA0">
        <w:rPr>
          <w:sz w:val="22"/>
          <w:szCs w:val="22"/>
        </w:rPr>
        <w:t>;</w:t>
      </w:r>
    </w:p>
    <w:p w:rsidR="007B6BA0" w:rsidRDefault="007B6BA0" w:rsidP="007B6BA0">
      <w:pPr>
        <w:pStyle w:val="Odstavecseseznamem"/>
        <w:numPr>
          <w:ilvl w:val="1"/>
          <w:numId w:val="17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včasnost podání návrhu;</w:t>
      </w:r>
    </w:p>
    <w:p w:rsidR="007549F9" w:rsidRDefault="007B6BA0" w:rsidP="00447AD9">
      <w:pPr>
        <w:pStyle w:val="Odstavecseseznamem"/>
        <w:numPr>
          <w:ilvl w:val="1"/>
          <w:numId w:val="17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písemný </w:t>
      </w:r>
      <w:r w:rsidR="00815E08" w:rsidRPr="00976DE0">
        <w:rPr>
          <w:sz w:val="22"/>
          <w:szCs w:val="22"/>
        </w:rPr>
        <w:t>souhlas kandidáta</w:t>
      </w:r>
      <w:r>
        <w:rPr>
          <w:sz w:val="22"/>
          <w:szCs w:val="22"/>
        </w:rPr>
        <w:t xml:space="preserve"> s</w:t>
      </w:r>
      <w:r w:rsidR="007549F9">
        <w:rPr>
          <w:sz w:val="22"/>
          <w:szCs w:val="22"/>
        </w:rPr>
        <w:t> </w:t>
      </w:r>
      <w:r>
        <w:rPr>
          <w:sz w:val="22"/>
          <w:szCs w:val="22"/>
        </w:rPr>
        <w:t>kandidaturou</w:t>
      </w:r>
      <w:r w:rsidR="007549F9">
        <w:rPr>
          <w:sz w:val="22"/>
          <w:szCs w:val="22"/>
        </w:rPr>
        <w:t>;</w:t>
      </w:r>
    </w:p>
    <w:p w:rsidR="00452FD9" w:rsidRPr="00447AD9" w:rsidRDefault="007549F9" w:rsidP="00447AD9">
      <w:pPr>
        <w:pStyle w:val="Odstavecseseznamem"/>
        <w:numPr>
          <w:ilvl w:val="1"/>
          <w:numId w:val="17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v případě kandidáta na předsedu Sboru rozhodců též jeho zapsání v seznamu rozhodců podle článku 26 odst. 1 Stanov</w:t>
      </w:r>
      <w:r w:rsidR="00815E08" w:rsidRPr="00447AD9">
        <w:rPr>
          <w:sz w:val="22"/>
          <w:szCs w:val="22"/>
        </w:rPr>
        <w:t xml:space="preserve">. </w:t>
      </w:r>
    </w:p>
    <w:p w:rsidR="00815E08" w:rsidRDefault="00F660C2" w:rsidP="00452FD9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Není-li splněn</w:t>
      </w:r>
      <w:r w:rsidR="00452FD9">
        <w:rPr>
          <w:sz w:val="22"/>
          <w:szCs w:val="22"/>
        </w:rPr>
        <w:t xml:space="preserve"> jak</w:t>
      </w:r>
      <w:r>
        <w:rPr>
          <w:sz w:val="22"/>
          <w:szCs w:val="22"/>
        </w:rPr>
        <w:t>ý</w:t>
      </w:r>
      <w:r w:rsidR="00452FD9">
        <w:rPr>
          <w:sz w:val="22"/>
          <w:szCs w:val="22"/>
        </w:rPr>
        <w:t xml:space="preserve">koli </w:t>
      </w:r>
      <w:r>
        <w:rPr>
          <w:sz w:val="22"/>
          <w:szCs w:val="22"/>
        </w:rPr>
        <w:t>požadavek</w:t>
      </w:r>
      <w:r w:rsidR="003428A5">
        <w:rPr>
          <w:sz w:val="22"/>
          <w:szCs w:val="22"/>
        </w:rPr>
        <w:t xml:space="preserve"> podle </w:t>
      </w:r>
      <w:r w:rsidR="003428A5" w:rsidRPr="00A541FF">
        <w:rPr>
          <w:sz w:val="22"/>
          <w:szCs w:val="22"/>
        </w:rPr>
        <w:t>odstavce 1</w:t>
      </w:r>
      <w:r w:rsidR="00DF4CBF" w:rsidRPr="00A541FF">
        <w:rPr>
          <w:sz w:val="22"/>
          <w:szCs w:val="22"/>
        </w:rPr>
        <w:t>,</w:t>
      </w:r>
      <w:r w:rsidR="003428A5">
        <w:rPr>
          <w:sz w:val="22"/>
          <w:szCs w:val="22"/>
        </w:rPr>
        <w:t xml:space="preserve"> </w:t>
      </w:r>
      <w:r w:rsidR="00815E08" w:rsidRPr="00976DE0">
        <w:rPr>
          <w:sz w:val="22"/>
          <w:szCs w:val="22"/>
        </w:rPr>
        <w:t xml:space="preserve">volební komise </w:t>
      </w:r>
      <w:r w:rsidR="00452FD9">
        <w:rPr>
          <w:sz w:val="22"/>
          <w:szCs w:val="22"/>
        </w:rPr>
        <w:t>vyškrtne kandidáta</w:t>
      </w:r>
      <w:r w:rsidR="00815E08" w:rsidRPr="00976DE0">
        <w:rPr>
          <w:sz w:val="22"/>
          <w:szCs w:val="22"/>
        </w:rPr>
        <w:t xml:space="preserve"> ze seznamu kandidátů a tuto skutečnost sdělí </w:t>
      </w:r>
      <w:r w:rsidR="00452FD9">
        <w:rPr>
          <w:sz w:val="22"/>
          <w:szCs w:val="22"/>
        </w:rPr>
        <w:t xml:space="preserve">kandidátovi a </w:t>
      </w:r>
      <w:r w:rsidR="00634C21">
        <w:rPr>
          <w:sz w:val="22"/>
          <w:szCs w:val="22"/>
        </w:rPr>
        <w:t>Předsedajícímu</w:t>
      </w:r>
      <w:r w:rsidR="00815E08" w:rsidRPr="00976DE0">
        <w:rPr>
          <w:sz w:val="22"/>
          <w:szCs w:val="22"/>
        </w:rPr>
        <w:t>.</w:t>
      </w:r>
      <w:r w:rsidR="008A3788">
        <w:rPr>
          <w:sz w:val="22"/>
          <w:szCs w:val="22"/>
        </w:rPr>
        <w:t xml:space="preserve"> </w:t>
      </w:r>
    </w:p>
    <w:p w:rsidR="00452FD9" w:rsidRDefault="00452FD9" w:rsidP="00452FD9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Volební komise je povinna předložit </w:t>
      </w:r>
      <w:r w:rsidR="00634C21">
        <w:rPr>
          <w:sz w:val="22"/>
          <w:szCs w:val="22"/>
        </w:rPr>
        <w:t>Předsedajícímu</w:t>
      </w:r>
      <w:r>
        <w:rPr>
          <w:sz w:val="22"/>
          <w:szCs w:val="22"/>
        </w:rPr>
        <w:t xml:space="preserve"> též:</w:t>
      </w:r>
    </w:p>
    <w:p w:rsidR="00775F07" w:rsidRDefault="00452FD9" w:rsidP="00447AD9">
      <w:pPr>
        <w:pStyle w:val="Odstavecseseznamem"/>
        <w:numPr>
          <w:ilvl w:val="1"/>
          <w:numId w:val="18"/>
        </w:numPr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námitku, kterou kandidát u ní podá proti svému vyškrtnutí ze seznamu kandidátů;</w:t>
      </w:r>
    </w:p>
    <w:p w:rsidR="00775F07" w:rsidRDefault="00452FD9" w:rsidP="00447AD9">
      <w:pPr>
        <w:pStyle w:val="Odstavecseseznamem"/>
        <w:numPr>
          <w:ilvl w:val="1"/>
          <w:numId w:val="18"/>
        </w:numPr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námitku, kterou u ní podá kterýkoli Delegát</w:t>
      </w:r>
      <w:r w:rsidR="00815E08" w:rsidRPr="00976DE0">
        <w:rPr>
          <w:sz w:val="22"/>
          <w:szCs w:val="22"/>
        </w:rPr>
        <w:t xml:space="preserve"> proti opomenutí registrace kandidáta či proti vyškrtnutí kandidáta ze seznamu kandidátů</w:t>
      </w:r>
      <w:r w:rsidR="00BC6D26">
        <w:rPr>
          <w:sz w:val="22"/>
          <w:szCs w:val="22"/>
        </w:rPr>
        <w:t>.</w:t>
      </w:r>
    </w:p>
    <w:p w:rsidR="00293F65" w:rsidRDefault="00293F65" w:rsidP="00815E08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Volební komise vyškrtne kandidáta ze seznamu kandid</w:t>
      </w:r>
      <w:r w:rsidR="008A3788">
        <w:rPr>
          <w:sz w:val="22"/>
          <w:szCs w:val="22"/>
        </w:rPr>
        <w:t>átů též tehdy, když jí kandidát sdělí, že se kandidatury vzdává.</w:t>
      </w:r>
    </w:p>
    <w:p w:rsidR="003E4B46" w:rsidRDefault="003E4B46" w:rsidP="0076126A">
      <w:pPr>
        <w:jc w:val="both"/>
        <w:rPr>
          <w:sz w:val="22"/>
          <w:szCs w:val="22"/>
        </w:rPr>
      </w:pPr>
    </w:p>
    <w:p w:rsidR="003E4B46" w:rsidRDefault="003E4B46" w:rsidP="0076126A">
      <w:pPr>
        <w:jc w:val="both"/>
        <w:rPr>
          <w:sz w:val="22"/>
          <w:szCs w:val="22"/>
        </w:rPr>
      </w:pPr>
    </w:p>
    <w:p w:rsidR="003E4B46" w:rsidRDefault="003E4B46" w:rsidP="0076126A">
      <w:pPr>
        <w:jc w:val="both"/>
        <w:rPr>
          <w:sz w:val="22"/>
          <w:szCs w:val="22"/>
        </w:rPr>
      </w:pPr>
    </w:p>
    <w:p w:rsidR="008A3788" w:rsidRDefault="008A3788" w:rsidP="00815E08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Vzdá-li se kandidát jedné nebo více kandidatur, byl-li v rozporu s článkem 21 odst. 12 Stanov navržen na více funkcí, a</w:t>
      </w:r>
      <w:r w:rsidR="007E1CE1">
        <w:rPr>
          <w:sz w:val="22"/>
          <w:szCs w:val="22"/>
        </w:rPr>
        <w:t xml:space="preserve"> ponechá si jedinou</w:t>
      </w:r>
      <w:r>
        <w:rPr>
          <w:sz w:val="22"/>
          <w:szCs w:val="22"/>
        </w:rPr>
        <w:t xml:space="preserve"> z kandidatur, nepostupuje </w:t>
      </w:r>
      <w:r w:rsidR="00CC1344">
        <w:rPr>
          <w:sz w:val="22"/>
          <w:szCs w:val="22"/>
        </w:rPr>
        <w:t xml:space="preserve">volební komise </w:t>
      </w:r>
      <w:r>
        <w:rPr>
          <w:sz w:val="22"/>
          <w:szCs w:val="22"/>
        </w:rPr>
        <w:t>v případě této jed</w:t>
      </w:r>
      <w:r w:rsidR="007E1CE1">
        <w:rPr>
          <w:sz w:val="22"/>
          <w:szCs w:val="22"/>
        </w:rPr>
        <w:t>i</w:t>
      </w:r>
      <w:r>
        <w:rPr>
          <w:sz w:val="22"/>
          <w:szCs w:val="22"/>
        </w:rPr>
        <w:t>né kandidatury podle odstavce 2.</w:t>
      </w:r>
    </w:p>
    <w:p w:rsidR="00815E08" w:rsidRPr="00976DE0" w:rsidRDefault="00815E08" w:rsidP="00815E08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Když volební komise dospěje k závěru, že kandidátka je připravena pro volby, uzavře ji a její předseda </w:t>
      </w:r>
      <w:r w:rsidR="00BC6D26">
        <w:rPr>
          <w:sz w:val="22"/>
          <w:szCs w:val="22"/>
        </w:rPr>
        <w:t>oznámí</w:t>
      </w:r>
      <w:r w:rsidR="003E4B46">
        <w:rPr>
          <w:sz w:val="22"/>
          <w:szCs w:val="22"/>
        </w:rPr>
        <w:t xml:space="preserve"> předsedajícímu</w:t>
      </w:r>
      <w:r w:rsidRPr="00976DE0">
        <w:rPr>
          <w:sz w:val="22"/>
          <w:szCs w:val="22"/>
        </w:rPr>
        <w:t>, že kandidáti jsou platně zaregistrováni.</w:t>
      </w:r>
    </w:p>
    <w:p w:rsidR="00815E08" w:rsidRPr="00976DE0" w:rsidRDefault="00815E08" w:rsidP="00713A85">
      <w:pPr>
        <w:ind w:left="720"/>
        <w:jc w:val="both"/>
        <w:rPr>
          <w:sz w:val="22"/>
          <w:szCs w:val="22"/>
        </w:rPr>
      </w:pPr>
    </w:p>
    <w:p w:rsidR="00167015" w:rsidRPr="00976DE0" w:rsidRDefault="00167015" w:rsidP="00713A85">
      <w:pPr>
        <w:ind w:left="720"/>
        <w:jc w:val="both"/>
        <w:rPr>
          <w:sz w:val="22"/>
          <w:szCs w:val="22"/>
        </w:rPr>
      </w:pPr>
    </w:p>
    <w:p w:rsidR="00167015" w:rsidRPr="00976DE0" w:rsidRDefault="00167015" w:rsidP="00167015">
      <w:pPr>
        <w:jc w:val="center"/>
        <w:rPr>
          <w:b/>
          <w:sz w:val="22"/>
          <w:szCs w:val="22"/>
        </w:rPr>
      </w:pPr>
      <w:r w:rsidRPr="00976DE0">
        <w:rPr>
          <w:b/>
          <w:sz w:val="22"/>
          <w:szCs w:val="22"/>
        </w:rPr>
        <w:t xml:space="preserve">Článek </w:t>
      </w:r>
      <w:r w:rsidR="00634C21">
        <w:rPr>
          <w:b/>
          <w:sz w:val="22"/>
          <w:szCs w:val="22"/>
        </w:rPr>
        <w:t>3</w:t>
      </w:r>
    </w:p>
    <w:p w:rsidR="006D2AEB" w:rsidRDefault="00634C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Zahájení voleb</w:t>
      </w:r>
    </w:p>
    <w:p w:rsidR="006D2AEB" w:rsidRDefault="006D2AEB">
      <w:pPr>
        <w:jc w:val="center"/>
        <w:rPr>
          <w:sz w:val="22"/>
          <w:szCs w:val="22"/>
        </w:rPr>
      </w:pPr>
    </w:p>
    <w:p w:rsidR="00170E6C" w:rsidRDefault="00634C21" w:rsidP="00634C21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 w:rsidRPr="00F660C2">
        <w:rPr>
          <w:sz w:val="22"/>
          <w:szCs w:val="22"/>
        </w:rPr>
        <w:t xml:space="preserve">Volby </w:t>
      </w:r>
      <w:r w:rsidR="0035781B">
        <w:rPr>
          <w:sz w:val="22"/>
          <w:szCs w:val="22"/>
        </w:rPr>
        <w:t xml:space="preserve">členů volených orgánů Asociace </w:t>
      </w:r>
      <w:r w:rsidRPr="00F660C2">
        <w:rPr>
          <w:sz w:val="22"/>
          <w:szCs w:val="22"/>
        </w:rPr>
        <w:t>se zahajují v souladu s Programem jednání</w:t>
      </w:r>
      <w:r w:rsidR="00610BC4" w:rsidRPr="00F660C2">
        <w:rPr>
          <w:sz w:val="22"/>
          <w:szCs w:val="22"/>
        </w:rPr>
        <w:t xml:space="preserve"> tak, že </w:t>
      </w:r>
      <w:r w:rsidR="00DF4CBF" w:rsidRPr="00A541FF">
        <w:rPr>
          <w:sz w:val="22"/>
          <w:szCs w:val="22"/>
        </w:rPr>
        <w:t>Předsedající</w:t>
      </w:r>
      <w:r w:rsidR="00610BC4" w:rsidRPr="00A541FF">
        <w:rPr>
          <w:sz w:val="22"/>
          <w:szCs w:val="22"/>
        </w:rPr>
        <w:t xml:space="preserve"> o</w:t>
      </w:r>
      <w:r w:rsidR="00610BC4" w:rsidRPr="00F660C2">
        <w:rPr>
          <w:sz w:val="22"/>
          <w:szCs w:val="22"/>
        </w:rPr>
        <w:t>známí, jaké volby se mají uskutečnit</w:t>
      </w:r>
      <w:r w:rsidR="00F660C2" w:rsidRPr="00F660C2">
        <w:rPr>
          <w:sz w:val="22"/>
          <w:szCs w:val="22"/>
        </w:rPr>
        <w:t xml:space="preserve">. </w:t>
      </w:r>
    </w:p>
    <w:p w:rsidR="00634C21" w:rsidRDefault="00634C21" w:rsidP="00634C21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 w:rsidRPr="00F660C2">
        <w:rPr>
          <w:sz w:val="22"/>
          <w:szCs w:val="22"/>
        </w:rPr>
        <w:t xml:space="preserve">Došlo-li </w:t>
      </w:r>
      <w:r w:rsidR="0035781B">
        <w:rPr>
          <w:sz w:val="22"/>
          <w:szCs w:val="22"/>
        </w:rPr>
        <w:t xml:space="preserve">k </w:t>
      </w:r>
      <w:r w:rsidRPr="00F660C2">
        <w:rPr>
          <w:sz w:val="22"/>
          <w:szCs w:val="22"/>
        </w:rPr>
        <w:t>předložení jakékoli námitky podle článku 2 odst. 3 tohoto Volebního řádu</w:t>
      </w:r>
      <w:r w:rsidR="00BC6D26" w:rsidRPr="00F660C2">
        <w:rPr>
          <w:sz w:val="22"/>
          <w:szCs w:val="22"/>
        </w:rPr>
        <w:t xml:space="preserve">, </w:t>
      </w:r>
      <w:r w:rsidRPr="00F660C2">
        <w:rPr>
          <w:sz w:val="22"/>
          <w:szCs w:val="22"/>
        </w:rPr>
        <w:t xml:space="preserve">oznámí </w:t>
      </w:r>
      <w:r w:rsidRPr="00A541FF">
        <w:rPr>
          <w:sz w:val="22"/>
          <w:szCs w:val="22"/>
        </w:rPr>
        <w:t xml:space="preserve">ji </w:t>
      </w:r>
      <w:r w:rsidR="00DF4CBF" w:rsidRPr="00A541FF">
        <w:rPr>
          <w:sz w:val="22"/>
          <w:szCs w:val="22"/>
        </w:rPr>
        <w:t>Předsedající</w:t>
      </w:r>
      <w:r w:rsidRPr="00F660C2">
        <w:rPr>
          <w:sz w:val="22"/>
          <w:szCs w:val="22"/>
        </w:rPr>
        <w:t xml:space="preserve"> Valné hromadě a umožní, aby se k námitce vyjádřila osoba, jíž se námitka týká, </w:t>
      </w:r>
      <w:r w:rsidR="000C2F47">
        <w:rPr>
          <w:sz w:val="22"/>
          <w:szCs w:val="22"/>
        </w:rPr>
        <w:t>popřípadě aby se k ní vyjádřil kterýkoli Delegát.</w:t>
      </w:r>
    </w:p>
    <w:p w:rsidR="00610BC4" w:rsidRPr="005F7E41" w:rsidRDefault="00634C21" w:rsidP="00610BC4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r w:rsidR="00610BC4">
        <w:rPr>
          <w:sz w:val="22"/>
          <w:szCs w:val="22"/>
        </w:rPr>
        <w:t xml:space="preserve">případném </w:t>
      </w:r>
      <w:r>
        <w:rPr>
          <w:sz w:val="22"/>
          <w:szCs w:val="22"/>
        </w:rPr>
        <w:t xml:space="preserve">postupu podle odstavce </w:t>
      </w:r>
      <w:r w:rsidR="00610BC4">
        <w:rPr>
          <w:sz w:val="22"/>
          <w:szCs w:val="22"/>
        </w:rPr>
        <w:t xml:space="preserve">2 </w:t>
      </w:r>
      <w:r>
        <w:rPr>
          <w:sz w:val="22"/>
          <w:szCs w:val="22"/>
        </w:rPr>
        <w:t>rozhodne o</w:t>
      </w:r>
      <w:r w:rsidR="00610BC4">
        <w:rPr>
          <w:sz w:val="22"/>
          <w:szCs w:val="22"/>
        </w:rPr>
        <w:t xml:space="preserve"> oprávněnosti námitky s konečnou platností Valná hromada, a to </w:t>
      </w:r>
      <w:r w:rsidR="00BC6D26" w:rsidRPr="00976DE0">
        <w:rPr>
          <w:sz w:val="22"/>
          <w:szCs w:val="22"/>
        </w:rPr>
        <w:t xml:space="preserve">veřejným hlasováním.  </w:t>
      </w:r>
    </w:p>
    <w:p w:rsidR="001339CA" w:rsidRPr="00A541FF" w:rsidRDefault="005F7E41" w:rsidP="00A541FF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Je-li bezprostředně po zahájení voleb, popřípadě po postupu podle </w:t>
      </w:r>
      <w:r w:rsidR="001339CA">
        <w:rPr>
          <w:sz w:val="22"/>
          <w:szCs w:val="22"/>
        </w:rPr>
        <w:t>odstavce 2</w:t>
      </w:r>
      <w:r w:rsidR="00170E6C">
        <w:rPr>
          <w:sz w:val="22"/>
          <w:szCs w:val="22"/>
        </w:rPr>
        <w:t xml:space="preserve"> a 3</w:t>
      </w:r>
      <w:r w:rsidR="001339CA">
        <w:rPr>
          <w:sz w:val="22"/>
          <w:szCs w:val="22"/>
        </w:rPr>
        <w:t xml:space="preserve"> předložen návrh na veřejné hlasování podle článku 21 odst. 4 Stanov </w:t>
      </w:r>
      <w:r w:rsidR="001339CA" w:rsidRPr="00A541FF">
        <w:rPr>
          <w:sz w:val="22"/>
          <w:szCs w:val="22"/>
        </w:rPr>
        <w:t>v případech, kdy je navržen jen jeden kandidát, nechá Předsedající o tomto návrh</w:t>
      </w:r>
      <w:r w:rsidR="00A541FF" w:rsidRPr="00A541FF">
        <w:rPr>
          <w:sz w:val="22"/>
          <w:szCs w:val="22"/>
        </w:rPr>
        <w:t>u</w:t>
      </w:r>
      <w:r w:rsidR="001339CA" w:rsidRPr="00A541FF">
        <w:rPr>
          <w:sz w:val="22"/>
          <w:szCs w:val="22"/>
        </w:rPr>
        <w:t xml:space="preserve"> </w:t>
      </w:r>
      <w:r w:rsidR="00DF4CBF" w:rsidRPr="00A541FF">
        <w:rPr>
          <w:sz w:val="22"/>
          <w:szCs w:val="22"/>
        </w:rPr>
        <w:t>veřejně</w:t>
      </w:r>
      <w:r w:rsidR="001339CA" w:rsidRPr="00A541FF">
        <w:rPr>
          <w:sz w:val="22"/>
          <w:szCs w:val="22"/>
        </w:rPr>
        <w:t xml:space="preserve"> hlasovat</w:t>
      </w:r>
      <w:r w:rsidR="00F660C2" w:rsidRPr="00A541FF">
        <w:rPr>
          <w:sz w:val="22"/>
          <w:szCs w:val="22"/>
        </w:rPr>
        <w:t>.</w:t>
      </w:r>
    </w:p>
    <w:p w:rsidR="001339CA" w:rsidRPr="00A541FF" w:rsidRDefault="00DF4CBF" w:rsidP="00F660C2">
      <w:pPr>
        <w:numPr>
          <w:ilvl w:val="0"/>
          <w:numId w:val="12"/>
        </w:numPr>
        <w:ind w:hanging="720"/>
        <w:jc w:val="both"/>
        <w:rPr>
          <w:sz w:val="22"/>
          <w:szCs w:val="22"/>
        </w:rPr>
      </w:pPr>
      <w:r w:rsidRPr="00A541FF">
        <w:rPr>
          <w:sz w:val="22"/>
          <w:szCs w:val="22"/>
        </w:rPr>
        <w:t>V závislosti na výsledku hlasování podle odstavce 4</w:t>
      </w:r>
      <w:r w:rsidR="00170E6C" w:rsidRPr="00A541FF">
        <w:rPr>
          <w:sz w:val="22"/>
          <w:szCs w:val="22"/>
        </w:rPr>
        <w:t xml:space="preserve"> </w:t>
      </w:r>
      <w:r w:rsidRPr="00A541FF">
        <w:rPr>
          <w:sz w:val="22"/>
          <w:szCs w:val="22"/>
        </w:rPr>
        <w:t>Předsedající</w:t>
      </w:r>
      <w:r w:rsidR="001339CA" w:rsidRPr="00A541FF">
        <w:rPr>
          <w:sz w:val="22"/>
          <w:szCs w:val="22"/>
        </w:rPr>
        <w:t xml:space="preserve"> </w:t>
      </w:r>
      <w:r w:rsidRPr="00A541FF">
        <w:rPr>
          <w:sz w:val="22"/>
          <w:szCs w:val="22"/>
        </w:rPr>
        <w:t>oznámí, zda budou volby veřejné nebo zda zůstanou tajnými.</w:t>
      </w:r>
    </w:p>
    <w:p w:rsidR="00610BC4" w:rsidRDefault="00610BC4" w:rsidP="00610BC4">
      <w:pPr>
        <w:ind w:left="720"/>
        <w:jc w:val="both"/>
        <w:rPr>
          <w:sz w:val="22"/>
          <w:szCs w:val="22"/>
        </w:rPr>
      </w:pPr>
    </w:p>
    <w:p w:rsidR="00077D38" w:rsidRDefault="00077D38" w:rsidP="00610BC4">
      <w:pPr>
        <w:ind w:left="720"/>
        <w:jc w:val="both"/>
        <w:rPr>
          <w:sz w:val="22"/>
          <w:szCs w:val="22"/>
        </w:rPr>
      </w:pPr>
    </w:p>
    <w:p w:rsidR="00CC1344" w:rsidRPr="00976DE0" w:rsidRDefault="00CC1344" w:rsidP="00CC1344">
      <w:pPr>
        <w:jc w:val="center"/>
        <w:rPr>
          <w:b/>
          <w:sz w:val="22"/>
          <w:szCs w:val="22"/>
        </w:rPr>
      </w:pPr>
      <w:r w:rsidRPr="00976DE0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4</w:t>
      </w:r>
    </w:p>
    <w:p w:rsidR="00CC1344" w:rsidRDefault="00CC1344" w:rsidP="00CC13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Volební postup</w:t>
      </w:r>
    </w:p>
    <w:p w:rsidR="00CC1344" w:rsidRPr="00976DE0" w:rsidRDefault="00CC1344" w:rsidP="00CC1344">
      <w:pPr>
        <w:jc w:val="center"/>
        <w:rPr>
          <w:sz w:val="22"/>
          <w:szCs w:val="22"/>
        </w:rPr>
      </w:pPr>
    </w:p>
    <w:p w:rsidR="00C6442A" w:rsidRDefault="00DF4CBF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541FF">
        <w:rPr>
          <w:sz w:val="22"/>
          <w:szCs w:val="22"/>
        </w:rPr>
        <w:t xml:space="preserve">Na začátku každého prvního kola tajné volby </w:t>
      </w:r>
      <w:r w:rsidR="0035781B" w:rsidRPr="00A541FF">
        <w:rPr>
          <w:sz w:val="22"/>
          <w:szCs w:val="22"/>
        </w:rPr>
        <w:t xml:space="preserve">člena či členů </w:t>
      </w:r>
      <w:r w:rsidRPr="00A541FF">
        <w:rPr>
          <w:sz w:val="22"/>
          <w:szCs w:val="22"/>
        </w:rPr>
        <w:t>voleného orgánu Asociace volební komise oznámí jména těch osob, které jsou na hlasovacích lístcích uvedeny, avšak nebyly jako kandidáti zaregistrovány.</w:t>
      </w:r>
      <w:r w:rsidR="005D11CC" w:rsidRPr="00A541FF">
        <w:rPr>
          <w:sz w:val="22"/>
          <w:szCs w:val="22"/>
        </w:rPr>
        <w:t xml:space="preserve"> Stejně volební komise postupuje v případě, kdy se před zahájením volebního kola kandidát své</w:t>
      </w:r>
      <w:r w:rsidR="005D11CC">
        <w:rPr>
          <w:sz w:val="22"/>
          <w:szCs w:val="22"/>
        </w:rPr>
        <w:t xml:space="preserve"> kandidatury vzdá.</w:t>
      </w:r>
    </w:p>
    <w:p w:rsidR="00B538F0" w:rsidRDefault="00167015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Tajné </w:t>
      </w:r>
      <w:r w:rsidRPr="0035781B">
        <w:rPr>
          <w:sz w:val="22"/>
          <w:szCs w:val="22"/>
        </w:rPr>
        <w:t>volby</w:t>
      </w:r>
      <w:r w:rsidR="00DF4CBF" w:rsidRPr="00447AD9">
        <w:rPr>
          <w:sz w:val="22"/>
          <w:szCs w:val="22"/>
        </w:rPr>
        <w:t xml:space="preserve"> člena či členů voleného orgánu Asociace</w:t>
      </w:r>
      <w:r w:rsidRPr="0035781B">
        <w:rPr>
          <w:sz w:val="22"/>
          <w:szCs w:val="22"/>
        </w:rPr>
        <w:t xml:space="preserve"> se</w:t>
      </w:r>
      <w:r w:rsidRPr="00976DE0">
        <w:rPr>
          <w:sz w:val="22"/>
          <w:szCs w:val="22"/>
        </w:rPr>
        <w:t xml:space="preserve"> uskuteční ve volební</w:t>
      </w:r>
      <w:r w:rsidR="007242E9" w:rsidRPr="00976DE0">
        <w:rPr>
          <w:sz w:val="22"/>
          <w:szCs w:val="22"/>
        </w:rPr>
        <w:t xml:space="preserve"> místnosti, </w:t>
      </w:r>
      <w:r w:rsidR="00B538F0">
        <w:rPr>
          <w:sz w:val="22"/>
          <w:szCs w:val="22"/>
        </w:rPr>
        <w:t xml:space="preserve">s tím, že volí-li </w:t>
      </w:r>
      <w:r w:rsidR="0035781B">
        <w:rPr>
          <w:sz w:val="22"/>
          <w:szCs w:val="22"/>
        </w:rPr>
        <w:t xml:space="preserve">Delegáti </w:t>
      </w:r>
      <w:r w:rsidR="00BB6AE5" w:rsidRPr="008653B0">
        <w:rPr>
          <w:sz w:val="22"/>
          <w:szCs w:val="22"/>
        </w:rPr>
        <w:t>z</w:t>
      </w:r>
      <w:r w:rsidR="00BB6AE5">
        <w:rPr>
          <w:sz w:val="22"/>
          <w:szCs w:val="22"/>
        </w:rPr>
        <w:t> české komory podle článku 20 odst. 5 Stanov (dále „Česká komora“)</w:t>
      </w:r>
      <w:r w:rsidR="0035781B">
        <w:rPr>
          <w:sz w:val="22"/>
          <w:szCs w:val="22"/>
        </w:rPr>
        <w:t xml:space="preserve"> a </w:t>
      </w:r>
      <w:r w:rsidR="00BB6AE5">
        <w:rPr>
          <w:sz w:val="22"/>
          <w:szCs w:val="22"/>
        </w:rPr>
        <w:t xml:space="preserve">Delegáti </w:t>
      </w:r>
      <w:r w:rsidR="00BB6AE5" w:rsidRPr="008653B0">
        <w:rPr>
          <w:sz w:val="22"/>
          <w:szCs w:val="22"/>
        </w:rPr>
        <w:t>z</w:t>
      </w:r>
      <w:r w:rsidR="00BB6AE5">
        <w:rPr>
          <w:sz w:val="22"/>
          <w:szCs w:val="22"/>
        </w:rPr>
        <w:t> moravské komory podle článku 20 odst. 5 Stanov (dále „Moravská komora“)</w:t>
      </w:r>
      <w:r w:rsidR="00B538F0">
        <w:rPr>
          <w:sz w:val="22"/>
          <w:szCs w:val="22"/>
        </w:rPr>
        <w:t xml:space="preserve"> </w:t>
      </w:r>
      <w:r w:rsidR="00E219C3">
        <w:rPr>
          <w:sz w:val="22"/>
          <w:szCs w:val="22"/>
        </w:rPr>
        <w:t>samostatně</w:t>
      </w:r>
      <w:r w:rsidR="00B538F0">
        <w:rPr>
          <w:sz w:val="22"/>
          <w:szCs w:val="22"/>
        </w:rPr>
        <w:t>, uskutečňují se volby ve dvou místnostech</w:t>
      </w:r>
      <w:r w:rsidR="00A26B34">
        <w:rPr>
          <w:sz w:val="22"/>
          <w:szCs w:val="22"/>
        </w:rPr>
        <w:t>.</w:t>
      </w:r>
    </w:p>
    <w:p w:rsidR="00167015" w:rsidRPr="00C6442A" w:rsidRDefault="00B538F0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7242E9" w:rsidRPr="00976DE0">
        <w:rPr>
          <w:sz w:val="22"/>
          <w:szCs w:val="22"/>
        </w:rPr>
        <w:t xml:space="preserve">aždý </w:t>
      </w:r>
      <w:r>
        <w:rPr>
          <w:sz w:val="22"/>
          <w:szCs w:val="22"/>
        </w:rPr>
        <w:t>D</w:t>
      </w:r>
      <w:r w:rsidR="00167015" w:rsidRPr="00976DE0">
        <w:rPr>
          <w:sz w:val="22"/>
          <w:szCs w:val="22"/>
        </w:rPr>
        <w:t xml:space="preserve">elegát obdrží </w:t>
      </w:r>
      <w:r w:rsidR="00BB6AE5">
        <w:rPr>
          <w:sz w:val="22"/>
          <w:szCs w:val="22"/>
        </w:rPr>
        <w:t xml:space="preserve">ve volební místnosti podle odstavce 2 </w:t>
      </w:r>
      <w:r w:rsidR="00167015" w:rsidRPr="00976DE0">
        <w:rPr>
          <w:sz w:val="22"/>
          <w:szCs w:val="22"/>
        </w:rPr>
        <w:t xml:space="preserve">proti předložení delegačního listu (mandátu) otevřenou obálku s hlasovacím lístkem. Vydání hlasovacího lístku se </w:t>
      </w:r>
      <w:r w:rsidR="00BB6AE5">
        <w:rPr>
          <w:sz w:val="22"/>
          <w:szCs w:val="22"/>
        </w:rPr>
        <w:t>D</w:t>
      </w:r>
      <w:r w:rsidR="00167015" w:rsidRPr="00976DE0">
        <w:rPr>
          <w:sz w:val="22"/>
          <w:szCs w:val="22"/>
        </w:rPr>
        <w:t xml:space="preserve">elegátovi vyznačí na jeho delegačním </w:t>
      </w:r>
      <w:r w:rsidR="00167015" w:rsidRPr="00A541FF">
        <w:rPr>
          <w:sz w:val="22"/>
          <w:szCs w:val="22"/>
        </w:rPr>
        <w:t xml:space="preserve">listu </w:t>
      </w:r>
      <w:r w:rsidR="00DF4CBF" w:rsidRPr="00A541FF">
        <w:rPr>
          <w:sz w:val="22"/>
          <w:szCs w:val="22"/>
        </w:rPr>
        <w:t>razítkem</w:t>
      </w:r>
      <w:r w:rsidR="00167015" w:rsidRPr="00A541FF">
        <w:rPr>
          <w:sz w:val="22"/>
          <w:szCs w:val="22"/>
        </w:rPr>
        <w:t>.</w:t>
      </w:r>
      <w:r w:rsidR="00C6442A" w:rsidRPr="00A541FF">
        <w:rPr>
          <w:sz w:val="22"/>
          <w:szCs w:val="22"/>
        </w:rPr>
        <w:t xml:space="preserve"> </w:t>
      </w:r>
      <w:r w:rsidR="00167015" w:rsidRPr="00A541FF">
        <w:rPr>
          <w:sz w:val="22"/>
          <w:szCs w:val="22"/>
        </w:rPr>
        <w:t>Hlasovací</w:t>
      </w:r>
      <w:r w:rsidR="00167015" w:rsidRPr="00C6442A">
        <w:rPr>
          <w:sz w:val="22"/>
          <w:szCs w:val="22"/>
        </w:rPr>
        <w:t xml:space="preserve"> lístek obsahuje tištěný identifikační text, </w:t>
      </w:r>
      <w:r w:rsidR="00BB3B69">
        <w:rPr>
          <w:sz w:val="22"/>
          <w:szCs w:val="22"/>
        </w:rPr>
        <w:t>otisk</w:t>
      </w:r>
      <w:r w:rsidR="00167015" w:rsidRPr="00C6442A">
        <w:rPr>
          <w:sz w:val="22"/>
          <w:szCs w:val="22"/>
        </w:rPr>
        <w:t xml:space="preserve"> razítk</w:t>
      </w:r>
      <w:r w:rsidR="00BB3B69">
        <w:rPr>
          <w:sz w:val="22"/>
          <w:szCs w:val="22"/>
        </w:rPr>
        <w:t>a</w:t>
      </w:r>
      <w:r w:rsidR="00167015" w:rsidRPr="00C6442A">
        <w:rPr>
          <w:sz w:val="22"/>
          <w:szCs w:val="22"/>
        </w:rPr>
        <w:t xml:space="preserve"> </w:t>
      </w:r>
      <w:r w:rsidR="00BB6AE5">
        <w:rPr>
          <w:sz w:val="22"/>
          <w:szCs w:val="22"/>
        </w:rPr>
        <w:t>Asociace</w:t>
      </w:r>
      <w:r w:rsidR="00167015" w:rsidRPr="00C6442A">
        <w:rPr>
          <w:sz w:val="22"/>
          <w:szCs w:val="22"/>
        </w:rPr>
        <w:t xml:space="preserve"> a podpis pověřeného člena </w:t>
      </w:r>
      <w:r w:rsidR="00FE1DD4" w:rsidRPr="00C6442A">
        <w:rPr>
          <w:sz w:val="22"/>
          <w:szCs w:val="22"/>
        </w:rPr>
        <w:t>V</w:t>
      </w:r>
      <w:r w:rsidR="00167015" w:rsidRPr="00C6442A">
        <w:rPr>
          <w:sz w:val="22"/>
          <w:szCs w:val="22"/>
        </w:rPr>
        <w:t>ýkonného výboru, tištěné jméno a příjmení kandidátů a podpisy dvou členů volební komise.</w:t>
      </w:r>
    </w:p>
    <w:p w:rsidR="00167015" w:rsidRPr="00976DE0" w:rsidRDefault="00167015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C6442A">
        <w:rPr>
          <w:sz w:val="22"/>
          <w:szCs w:val="22"/>
        </w:rPr>
        <w:t xml:space="preserve">Delegát s obdrženou obálkou s hlasovacím lístkem </w:t>
      </w:r>
      <w:r w:rsidR="00BB6AE5">
        <w:rPr>
          <w:sz w:val="22"/>
          <w:szCs w:val="22"/>
        </w:rPr>
        <w:t xml:space="preserve">podle odstavce 3 </w:t>
      </w:r>
      <w:r w:rsidRPr="00C6442A">
        <w:rPr>
          <w:sz w:val="22"/>
          <w:szCs w:val="22"/>
        </w:rPr>
        <w:t>odejde za plentu, kde hlasovací lístek upraví</w:t>
      </w:r>
      <w:r w:rsidR="00451A4A" w:rsidRPr="00C6442A">
        <w:rPr>
          <w:sz w:val="22"/>
          <w:szCs w:val="22"/>
        </w:rPr>
        <w:t xml:space="preserve"> tak, že kroužkem označí jméno a příjmení kandidáta, kterého volí</w:t>
      </w:r>
      <w:r w:rsidR="00C6442A">
        <w:rPr>
          <w:sz w:val="22"/>
          <w:szCs w:val="22"/>
        </w:rPr>
        <w:t xml:space="preserve">, popřípadě </w:t>
      </w:r>
      <w:r w:rsidR="00BB6AE5">
        <w:rPr>
          <w:sz w:val="22"/>
          <w:szCs w:val="22"/>
        </w:rPr>
        <w:t xml:space="preserve">jména a příjmení </w:t>
      </w:r>
      <w:r w:rsidR="00C6442A">
        <w:rPr>
          <w:sz w:val="22"/>
          <w:szCs w:val="22"/>
        </w:rPr>
        <w:t>takového počtu kandidátů, kteří mají být zvoleni</w:t>
      </w:r>
      <w:r w:rsidRPr="00C6442A">
        <w:rPr>
          <w:sz w:val="22"/>
          <w:szCs w:val="22"/>
        </w:rPr>
        <w:t xml:space="preserve">. Poté hlasovací lístek znovu vloží do obálky a nezalepenou obálku s hlasovacím lístkem </w:t>
      </w:r>
      <w:r w:rsidR="00C72F71" w:rsidRPr="00C6442A">
        <w:rPr>
          <w:sz w:val="22"/>
          <w:szCs w:val="22"/>
        </w:rPr>
        <w:t>v</w:t>
      </w:r>
      <w:r w:rsidRPr="00C6442A">
        <w:rPr>
          <w:sz w:val="22"/>
          <w:szCs w:val="22"/>
        </w:rPr>
        <w:t>hodí do volební urny a opustí volební místnost, aniž by uvnitř jakýmkoli způsobem pořizoval dokumentaci o svém</w:t>
      </w:r>
      <w:r w:rsidRPr="00976DE0">
        <w:rPr>
          <w:sz w:val="22"/>
          <w:szCs w:val="22"/>
        </w:rPr>
        <w:t xml:space="preserve"> hlasování </w:t>
      </w:r>
      <w:r w:rsidR="00BB6AE5">
        <w:rPr>
          <w:sz w:val="22"/>
          <w:szCs w:val="22"/>
        </w:rPr>
        <w:t xml:space="preserve">a aniž by následně </w:t>
      </w:r>
      <w:r w:rsidRPr="00976DE0">
        <w:rPr>
          <w:sz w:val="22"/>
          <w:szCs w:val="22"/>
        </w:rPr>
        <w:t xml:space="preserve">výsledek </w:t>
      </w:r>
      <w:r w:rsidR="00BB6AE5">
        <w:rPr>
          <w:sz w:val="22"/>
          <w:szCs w:val="22"/>
        </w:rPr>
        <w:t xml:space="preserve">svého hlasování </w:t>
      </w:r>
      <w:r w:rsidRPr="00976DE0">
        <w:rPr>
          <w:sz w:val="22"/>
          <w:szCs w:val="22"/>
        </w:rPr>
        <w:t>komukoli sděloval.</w:t>
      </w:r>
    </w:p>
    <w:p w:rsidR="003C264F" w:rsidRPr="00A541FF" w:rsidRDefault="003C264F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Je-li třeba uskutečnit druhé kolo voleb</w:t>
      </w:r>
      <w:r w:rsidR="00BB6AE5">
        <w:rPr>
          <w:sz w:val="22"/>
          <w:szCs w:val="22"/>
        </w:rPr>
        <w:t xml:space="preserve"> člena orgánu </w:t>
      </w:r>
      <w:r w:rsidR="00BB6AE5" w:rsidRPr="00A541FF">
        <w:rPr>
          <w:sz w:val="22"/>
          <w:szCs w:val="22"/>
        </w:rPr>
        <w:t>Asociace</w:t>
      </w:r>
      <w:r w:rsidR="00DF4CBF" w:rsidRPr="00A541FF">
        <w:rPr>
          <w:sz w:val="22"/>
          <w:szCs w:val="22"/>
        </w:rPr>
        <w:t>, oznámí předseda volební komise jména a příjmení kandidátů</w:t>
      </w:r>
      <w:r w:rsidRPr="00A541FF">
        <w:rPr>
          <w:sz w:val="22"/>
          <w:szCs w:val="22"/>
        </w:rPr>
        <w:t xml:space="preserve"> a post</w:t>
      </w:r>
      <w:r w:rsidR="00C6442A" w:rsidRPr="00A541FF">
        <w:rPr>
          <w:sz w:val="22"/>
          <w:szCs w:val="22"/>
        </w:rPr>
        <w:t>up podle odstavců 3 a 4</w:t>
      </w:r>
      <w:r w:rsidRPr="00A541FF">
        <w:rPr>
          <w:sz w:val="22"/>
          <w:szCs w:val="22"/>
        </w:rPr>
        <w:t xml:space="preserve"> se opakuje. </w:t>
      </w:r>
      <w:r w:rsidR="00DF4CBF" w:rsidRPr="00A541FF">
        <w:rPr>
          <w:sz w:val="22"/>
          <w:szCs w:val="22"/>
        </w:rPr>
        <w:t>Obdobné platí pro případné třetí kolo voleb.</w:t>
      </w:r>
    </w:p>
    <w:p w:rsidR="00451A4A" w:rsidRPr="00A541FF" w:rsidRDefault="00451A4A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A541FF">
        <w:rPr>
          <w:sz w:val="22"/>
          <w:szCs w:val="22"/>
        </w:rPr>
        <w:t>Neplatný je hlasovací lístek:</w:t>
      </w:r>
    </w:p>
    <w:p w:rsidR="00451A4A" w:rsidRDefault="00451A4A" w:rsidP="00BB6AE5">
      <w:pPr>
        <w:pStyle w:val="Odstavecseseznamem"/>
        <w:numPr>
          <w:ilvl w:val="1"/>
          <w:numId w:val="19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na němž je zakroužkován větší počet kandidátů</w:t>
      </w:r>
      <w:r w:rsidR="00C6442A">
        <w:rPr>
          <w:sz w:val="22"/>
          <w:szCs w:val="22"/>
        </w:rPr>
        <w:t>,</w:t>
      </w:r>
      <w:r w:rsidRPr="00976DE0">
        <w:rPr>
          <w:sz w:val="22"/>
          <w:szCs w:val="22"/>
        </w:rPr>
        <w:t xml:space="preserve"> než </w:t>
      </w:r>
      <w:r w:rsidR="00C6442A">
        <w:rPr>
          <w:sz w:val="22"/>
          <w:szCs w:val="22"/>
        </w:rPr>
        <w:t>jaký je počet osob, které mají být zvoleny</w:t>
      </w:r>
      <w:r w:rsidRPr="00976DE0">
        <w:rPr>
          <w:sz w:val="22"/>
          <w:szCs w:val="22"/>
        </w:rPr>
        <w:t>;</w:t>
      </w:r>
    </w:p>
    <w:p w:rsidR="003D4B74" w:rsidRDefault="003D4B74" w:rsidP="0076126A">
      <w:pPr>
        <w:jc w:val="both"/>
        <w:rPr>
          <w:sz w:val="22"/>
          <w:szCs w:val="22"/>
        </w:rPr>
      </w:pPr>
    </w:p>
    <w:p w:rsidR="003D4B74" w:rsidRDefault="003D4B74" w:rsidP="0076126A">
      <w:pPr>
        <w:jc w:val="both"/>
        <w:rPr>
          <w:sz w:val="22"/>
          <w:szCs w:val="22"/>
        </w:rPr>
      </w:pPr>
    </w:p>
    <w:p w:rsidR="003D4B74" w:rsidRPr="003D4B74" w:rsidRDefault="003D4B74" w:rsidP="0076126A">
      <w:pPr>
        <w:jc w:val="both"/>
        <w:rPr>
          <w:sz w:val="22"/>
          <w:szCs w:val="22"/>
        </w:rPr>
      </w:pPr>
    </w:p>
    <w:p w:rsidR="00451A4A" w:rsidRPr="00A541FF" w:rsidRDefault="00451A4A" w:rsidP="00B538F0">
      <w:pPr>
        <w:pStyle w:val="Odstavecseseznamem"/>
        <w:numPr>
          <w:ilvl w:val="1"/>
          <w:numId w:val="19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na němž je vepsán kandidát, který nebyl volební komisí zaregistrován </w:t>
      </w:r>
      <w:r w:rsidR="00DF4CBF" w:rsidRPr="00A541FF">
        <w:rPr>
          <w:sz w:val="22"/>
          <w:szCs w:val="22"/>
        </w:rPr>
        <w:t>s výjimkou podle odstavce 1 první věty</w:t>
      </w:r>
      <w:r w:rsidR="003C264F" w:rsidRPr="00A541FF">
        <w:rPr>
          <w:sz w:val="22"/>
          <w:szCs w:val="22"/>
        </w:rPr>
        <w:t>;</w:t>
      </w:r>
    </w:p>
    <w:p w:rsidR="00451A4A" w:rsidRPr="00976DE0" w:rsidRDefault="00451A4A" w:rsidP="00B538F0">
      <w:pPr>
        <w:pStyle w:val="Odstavecseseznamem"/>
        <w:numPr>
          <w:ilvl w:val="1"/>
          <w:numId w:val="19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určený pro hlasování v jiném kole</w:t>
      </w:r>
      <w:r w:rsidR="003C264F" w:rsidRPr="00976DE0">
        <w:rPr>
          <w:sz w:val="22"/>
          <w:szCs w:val="22"/>
        </w:rPr>
        <w:t>;</w:t>
      </w:r>
    </w:p>
    <w:p w:rsidR="00451A4A" w:rsidRPr="00976DE0" w:rsidRDefault="00451A4A" w:rsidP="00B538F0">
      <w:pPr>
        <w:pStyle w:val="Odstavecseseznamem"/>
        <w:numPr>
          <w:ilvl w:val="1"/>
          <w:numId w:val="19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nijak neupravený nebo</w:t>
      </w:r>
      <w:bookmarkStart w:id="0" w:name="_GoBack"/>
      <w:bookmarkEnd w:id="0"/>
      <w:r w:rsidRPr="00976DE0">
        <w:rPr>
          <w:sz w:val="22"/>
          <w:szCs w:val="22"/>
        </w:rPr>
        <w:t xml:space="preserve"> upravený negativně (škrty kandidátů)</w:t>
      </w:r>
      <w:r w:rsidR="003C264F" w:rsidRPr="00976DE0">
        <w:rPr>
          <w:sz w:val="22"/>
          <w:szCs w:val="22"/>
        </w:rPr>
        <w:t>;</w:t>
      </w:r>
    </w:p>
    <w:p w:rsidR="00451A4A" w:rsidRPr="00976DE0" w:rsidRDefault="00451A4A" w:rsidP="00B538F0">
      <w:pPr>
        <w:pStyle w:val="Odstavecseseznamem"/>
        <w:numPr>
          <w:ilvl w:val="1"/>
          <w:numId w:val="19"/>
        </w:numPr>
        <w:ind w:left="1418" w:hanging="709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který nemá náležitosti uvedené v tomto </w:t>
      </w:r>
      <w:r w:rsidR="00C6442A">
        <w:rPr>
          <w:sz w:val="22"/>
          <w:szCs w:val="22"/>
        </w:rPr>
        <w:t>V</w:t>
      </w:r>
      <w:r w:rsidRPr="00976DE0">
        <w:rPr>
          <w:sz w:val="22"/>
          <w:szCs w:val="22"/>
        </w:rPr>
        <w:t>olebním řádu.</w:t>
      </w:r>
    </w:p>
    <w:p w:rsidR="00451A4A" w:rsidRPr="00976DE0" w:rsidRDefault="00451A4A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>O platnosti hlasovacích lístků rozhoduje volební komise.</w:t>
      </w:r>
    </w:p>
    <w:p w:rsidR="00CC1344" w:rsidRDefault="00451A4A" w:rsidP="00B538F0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 w:rsidRPr="00976DE0">
        <w:rPr>
          <w:sz w:val="22"/>
          <w:szCs w:val="22"/>
        </w:rPr>
        <w:t xml:space="preserve">Volební komise po každém kole hlasování oznámí </w:t>
      </w:r>
      <w:r w:rsidR="003C264F" w:rsidRPr="00976DE0">
        <w:rPr>
          <w:sz w:val="22"/>
          <w:szCs w:val="22"/>
        </w:rPr>
        <w:t>V</w:t>
      </w:r>
      <w:r w:rsidRPr="00976DE0">
        <w:rPr>
          <w:sz w:val="22"/>
          <w:szCs w:val="22"/>
        </w:rPr>
        <w:t>alné hromadě výsledky voleb. Součástí sdělení volební komise o výsledku hlasování je informace o tom, kolik bylo vydáno hlasovacích lístků, kolik bylo odevzdáno platných hlasovacích lístků</w:t>
      </w:r>
      <w:r w:rsidR="00C72F71" w:rsidRPr="00976DE0">
        <w:rPr>
          <w:sz w:val="22"/>
          <w:szCs w:val="22"/>
        </w:rPr>
        <w:t>,</w:t>
      </w:r>
      <w:r w:rsidRPr="00976DE0">
        <w:rPr>
          <w:sz w:val="22"/>
          <w:szCs w:val="22"/>
        </w:rPr>
        <w:t xml:space="preserve"> kolik </w:t>
      </w:r>
      <w:r w:rsidR="003C264F" w:rsidRPr="00976DE0">
        <w:rPr>
          <w:sz w:val="22"/>
          <w:szCs w:val="22"/>
        </w:rPr>
        <w:t xml:space="preserve">bylo odevzdáno </w:t>
      </w:r>
      <w:r w:rsidRPr="00976DE0">
        <w:rPr>
          <w:sz w:val="22"/>
          <w:szCs w:val="22"/>
        </w:rPr>
        <w:t>neplatných hlasovacích lístků, kolik platných hlasů jednotliví kandidáti obdrželi a k</w:t>
      </w:r>
      <w:r w:rsidR="00C6442A">
        <w:rPr>
          <w:sz w:val="22"/>
          <w:szCs w:val="22"/>
        </w:rPr>
        <w:t>do</w:t>
      </w:r>
      <w:r w:rsidRPr="00976DE0">
        <w:rPr>
          <w:sz w:val="22"/>
          <w:szCs w:val="22"/>
        </w:rPr>
        <w:t xml:space="preserve"> z nich byl do funkce zvolen</w:t>
      </w:r>
      <w:r w:rsidR="003C264F" w:rsidRPr="00976DE0">
        <w:rPr>
          <w:sz w:val="22"/>
          <w:szCs w:val="22"/>
        </w:rPr>
        <w:t xml:space="preserve">, popřípadě kteří z nich postoupili do </w:t>
      </w:r>
      <w:r w:rsidR="003D4B74">
        <w:rPr>
          <w:sz w:val="22"/>
          <w:szCs w:val="22"/>
        </w:rPr>
        <w:t>dalšího</w:t>
      </w:r>
      <w:r w:rsidR="003D4B74" w:rsidRPr="00976DE0">
        <w:rPr>
          <w:sz w:val="22"/>
          <w:szCs w:val="22"/>
        </w:rPr>
        <w:t xml:space="preserve"> </w:t>
      </w:r>
      <w:r w:rsidR="003C264F" w:rsidRPr="00976DE0">
        <w:rPr>
          <w:sz w:val="22"/>
          <w:szCs w:val="22"/>
        </w:rPr>
        <w:t>kola</w:t>
      </w:r>
      <w:r w:rsidRPr="00976DE0">
        <w:rPr>
          <w:sz w:val="22"/>
          <w:szCs w:val="22"/>
        </w:rPr>
        <w:t>.</w:t>
      </w:r>
      <w:r w:rsidR="003551D3">
        <w:rPr>
          <w:sz w:val="22"/>
          <w:szCs w:val="22"/>
        </w:rPr>
        <w:t xml:space="preserve"> Výsledek hlasování se vypočítává z počtu vydaných volebních lístků.</w:t>
      </w:r>
    </w:p>
    <w:p w:rsidR="003551D3" w:rsidRPr="000B3A39" w:rsidRDefault="005D11CC" w:rsidP="000B3A39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Vzdá-li se kandidát kandidatury po zahájení volebního </w:t>
      </w:r>
      <w:r w:rsidRPr="00A541FF">
        <w:rPr>
          <w:sz w:val="22"/>
          <w:szCs w:val="22"/>
        </w:rPr>
        <w:t>kola</w:t>
      </w:r>
      <w:r w:rsidR="00DF4CBF" w:rsidRPr="00A541FF">
        <w:rPr>
          <w:sz w:val="22"/>
          <w:szCs w:val="22"/>
        </w:rPr>
        <w:t>,</w:t>
      </w:r>
      <w:r w:rsidRPr="00A541FF">
        <w:rPr>
          <w:sz w:val="22"/>
          <w:szCs w:val="22"/>
        </w:rPr>
        <w:t xml:space="preserve"> o</w:t>
      </w:r>
      <w:r w:rsidR="00C6442A" w:rsidRPr="00A541FF">
        <w:rPr>
          <w:sz w:val="22"/>
          <w:szCs w:val="22"/>
        </w:rPr>
        <w:t>znám</w:t>
      </w:r>
      <w:r w:rsidRPr="00A541FF">
        <w:rPr>
          <w:sz w:val="22"/>
          <w:szCs w:val="22"/>
        </w:rPr>
        <w:t>í</w:t>
      </w:r>
      <w:r>
        <w:rPr>
          <w:sz w:val="22"/>
          <w:szCs w:val="22"/>
        </w:rPr>
        <w:t xml:space="preserve"> to volební komise Valné hromadě až při postupu podle odstavce 8.</w:t>
      </w:r>
    </w:p>
    <w:p w:rsidR="005D11CC" w:rsidRDefault="005D11CC" w:rsidP="00C6442A">
      <w:pPr>
        <w:numPr>
          <w:ilvl w:val="0"/>
          <w:numId w:val="2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Uskutečňuje-li se volba jediného kandidáta </w:t>
      </w:r>
      <w:r w:rsidR="00D52C75">
        <w:rPr>
          <w:sz w:val="22"/>
          <w:szCs w:val="22"/>
        </w:rPr>
        <w:t xml:space="preserve">v souladu s článkem 21 odst. 4 Stanov </w:t>
      </w:r>
      <w:r w:rsidR="00085E5D">
        <w:rPr>
          <w:sz w:val="22"/>
          <w:szCs w:val="22"/>
        </w:rPr>
        <w:t>veřejně, řídí se pravidly stanovenými Jednacím řádem pro volbu</w:t>
      </w:r>
      <w:r w:rsidR="00280056">
        <w:rPr>
          <w:sz w:val="22"/>
          <w:szCs w:val="22"/>
        </w:rPr>
        <w:t xml:space="preserve"> orgánů Valné hromady.</w:t>
      </w:r>
    </w:p>
    <w:p w:rsidR="00F92067" w:rsidRPr="00C6442A" w:rsidRDefault="00F92067" w:rsidP="00F92067">
      <w:pPr>
        <w:ind w:left="720"/>
        <w:jc w:val="both"/>
        <w:rPr>
          <w:sz w:val="22"/>
          <w:szCs w:val="22"/>
        </w:rPr>
      </w:pPr>
    </w:p>
    <w:p w:rsidR="00451A4A" w:rsidRPr="00976DE0" w:rsidRDefault="00451A4A" w:rsidP="003C264F">
      <w:pPr>
        <w:ind w:left="720"/>
        <w:jc w:val="both"/>
        <w:rPr>
          <w:sz w:val="22"/>
          <w:szCs w:val="22"/>
        </w:rPr>
      </w:pPr>
    </w:p>
    <w:p w:rsidR="00716111" w:rsidRPr="00F92067" w:rsidRDefault="00F92067" w:rsidP="00F92067">
      <w:pPr>
        <w:jc w:val="center"/>
        <w:rPr>
          <w:b/>
          <w:sz w:val="22"/>
          <w:szCs w:val="22"/>
        </w:rPr>
      </w:pPr>
      <w:r w:rsidRPr="00976DE0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5</w:t>
      </w:r>
    </w:p>
    <w:p w:rsidR="00634C21" w:rsidRDefault="00F92067" w:rsidP="00634C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Zvláštní ustanovení</w:t>
      </w:r>
    </w:p>
    <w:p w:rsidR="00304EAB" w:rsidRPr="00980C3D" w:rsidRDefault="00304EAB" w:rsidP="00980C3D">
      <w:pPr>
        <w:jc w:val="both"/>
        <w:rPr>
          <w:sz w:val="22"/>
          <w:szCs w:val="22"/>
        </w:rPr>
      </w:pPr>
    </w:p>
    <w:p w:rsidR="00980C3D" w:rsidRPr="00980C3D" w:rsidRDefault="00304EAB" w:rsidP="00716111">
      <w:pPr>
        <w:pStyle w:val="Odstavecseseznamem"/>
        <w:numPr>
          <w:ilvl w:val="0"/>
          <w:numId w:val="21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Je-li v souladu se Stanovami zapotřebí rozhodnout losem, provede se </w:t>
      </w:r>
      <w:r w:rsidRPr="00980C3D">
        <w:rPr>
          <w:sz w:val="22"/>
          <w:szCs w:val="22"/>
        </w:rPr>
        <w:t xml:space="preserve">losování </w:t>
      </w:r>
      <w:r w:rsidR="00DF4CBF" w:rsidRPr="00980C3D">
        <w:rPr>
          <w:sz w:val="22"/>
          <w:szCs w:val="22"/>
        </w:rPr>
        <w:t>generováním náhodných čísel prostředky výpočetní techniky</w:t>
      </w:r>
      <w:r w:rsidR="00E219C3" w:rsidRPr="00980C3D">
        <w:rPr>
          <w:sz w:val="22"/>
          <w:szCs w:val="22"/>
        </w:rPr>
        <w:t>, a to vždy za účasti kandidátů, mezi nimiž se rozhoduje.</w:t>
      </w:r>
    </w:p>
    <w:p w:rsidR="00716111" w:rsidRPr="00980C3D" w:rsidRDefault="00716111" w:rsidP="00716111">
      <w:pPr>
        <w:pStyle w:val="Odstavecseseznamem"/>
        <w:numPr>
          <w:ilvl w:val="0"/>
          <w:numId w:val="21"/>
        </w:numPr>
        <w:ind w:hanging="720"/>
        <w:jc w:val="both"/>
        <w:rPr>
          <w:sz w:val="22"/>
          <w:szCs w:val="22"/>
        </w:rPr>
      </w:pPr>
      <w:r w:rsidRPr="0076126A">
        <w:rPr>
          <w:sz w:val="22"/>
          <w:szCs w:val="22"/>
        </w:rPr>
        <w:t>Pokud dojde v průběhu voleb k situaci, kterou tento volební řád neupravuje, navrhne volební komise Valné hromadě další postup respektující Stanovy a zásady tohoto volebního řádu.</w:t>
      </w:r>
    </w:p>
    <w:p w:rsidR="00716111" w:rsidRPr="00976DE0" w:rsidRDefault="00716111" w:rsidP="00716111">
      <w:pPr>
        <w:jc w:val="both"/>
        <w:rPr>
          <w:sz w:val="22"/>
          <w:szCs w:val="22"/>
        </w:rPr>
      </w:pPr>
    </w:p>
    <w:p w:rsidR="00716111" w:rsidRPr="00976DE0" w:rsidRDefault="00716111" w:rsidP="00716111">
      <w:pPr>
        <w:jc w:val="both"/>
        <w:rPr>
          <w:sz w:val="22"/>
          <w:szCs w:val="22"/>
        </w:rPr>
      </w:pPr>
    </w:p>
    <w:p w:rsidR="00716111" w:rsidRPr="00976DE0" w:rsidRDefault="00716111" w:rsidP="00716111">
      <w:pPr>
        <w:jc w:val="both"/>
        <w:rPr>
          <w:sz w:val="22"/>
          <w:szCs w:val="22"/>
        </w:rPr>
      </w:pPr>
    </w:p>
    <w:p w:rsidR="00716111" w:rsidRPr="00976DE0" w:rsidRDefault="00716111" w:rsidP="00C36834">
      <w:pPr>
        <w:jc w:val="both"/>
        <w:rPr>
          <w:sz w:val="22"/>
          <w:szCs w:val="22"/>
        </w:rPr>
      </w:pPr>
    </w:p>
    <w:p w:rsidR="00C621F1" w:rsidRPr="00976DE0" w:rsidRDefault="00C621F1"/>
    <w:sectPr w:rsidR="00C621F1" w:rsidRPr="00976DE0" w:rsidSect="00C621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D2" w:rsidRDefault="00253AD2">
      <w:r>
        <w:separator/>
      </w:r>
    </w:p>
  </w:endnote>
  <w:endnote w:type="continuationSeparator" w:id="0">
    <w:p w:rsidR="00253AD2" w:rsidRDefault="0025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UPC">
    <w:altName w:val="Arial Unicode MS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ED" w:rsidRDefault="00253AD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18.65pt;margin-top:789.15pt;width:5.45pt;height:22.3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ndqgIAAKU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TZ6gy9zsDpoQc3M8I2dNllqvt7WX3XSMh1S8SO3iolh5aSGtiF9qZ/dnXC&#10;0RZkO3ySNYQhT0Y6oLFRnS0dFAMBOnTp+dgZS6WCzWUahQuMKjiJkssodI3zSTbf7ZU2H6jskDVy&#10;rKDvDpvs77WxXEg2u9hQQpaMc9d7Ll5sgOO0A5Hhqj2zHFwrf6ZBukk2SezF0XLjxUFReLflOvaW&#10;ZXi1KC6L9boIf9m4YZy1rK6psGFmWYXxn7XtIPBJEEdhaclZbeEsJa122zVXaE9A1qX7XMXh5OTm&#10;v6ThigC5vEopjOLgLkq9cplceXEZL7z0Kki8IEzv0mUQp3FRvkzpngn67ymhIcfpIlpMUjqRfpVb&#10;4L63uZGsYwYGB2ddjpOjE8msADeidq01hPHJPiuFpX8qBbR7brSTq1XopFUzbkdAsRreyvoZhKsk&#10;KAvUCdMOjFaqHxgNMDlyLGC0YcQ/CpC+HTKzoWZjOxtEVHAxxwajyVybaRg99YrtWsCdH9ctPI+S&#10;Oe2eOBweFcwCl8Jhbtlhc/7vvE7TdfUbAAD//wMAUEsDBBQABgAIAAAAIQCiHX2W3wAAAA8BAAAP&#10;AAAAZHJzL2Rvd25yZXYueG1sTI/NTsMwEITvSLyDtUjcqE0KTQhxKlSJCzcKQuLmxts4wj+R7abJ&#10;27M9wW1GO5r9ptnOzrIJYxqCl3C/EsDQd0EPvpfw+fF6VwFLWXmtbPAoYcEE2/b6qlG1Dmf/jtM+&#10;94xKfKqVBJPzWHOeOoNOpVUY0dPtGKJTmWzsuY7qTOXO8kKIDXdq8PTBqBF3Bruf/clJKOevgGPC&#10;HX4fpy6aYans2yLl7c388gws45z/wnDBJ3RoiekQTl4nZsmLdbmmLKnHsiJ1yYiHqgB2ILUpiifg&#10;bcP/72h/AQAA//8DAFBLAQItABQABgAIAAAAIQC2gziS/gAAAOEBAAATAAAAAAAAAAAAAAAAAAAA&#10;AABbQ29udGVudF9UeXBlc10ueG1sUEsBAi0AFAAGAAgAAAAhADj9If/WAAAAlAEAAAsAAAAAAAAA&#10;AAAAAAAALwEAAF9yZWxzLy5yZWxzUEsBAi0AFAAGAAgAAAAhAAX5md2qAgAApQUAAA4AAAAAAAAA&#10;AAAAAAAALgIAAGRycy9lMm9Eb2MueG1sUEsBAi0AFAAGAAgAAAAhAKIdfZbfAAAADwEAAA8AAAAA&#10;AAAAAAAAAAAABAUAAGRycy9kb3ducmV2LnhtbFBLBQYAAAAABAAEAPMAAAAQBgAAAAA=&#10;" filled="f" stroked="f">
          <v:textbox style="mso-next-textbox:#Text Box 2;mso-fit-shape-to-text:t" inset="0,0,0,0">
            <w:txbxContent>
              <w:p w:rsidR="00B527ED" w:rsidRDefault="0090682E">
                <w:r>
                  <w:fldChar w:fldCharType="begin"/>
                </w:r>
                <w:r w:rsidR="00ED615B">
                  <w:instrText xml:space="preserve"> PAGE \* MERGEFORMAT </w:instrText>
                </w:r>
                <w:r>
                  <w:fldChar w:fldCharType="separate"/>
                </w:r>
                <w:r w:rsidR="0076126A" w:rsidRPr="0076126A">
                  <w:rPr>
                    <w:rStyle w:val="ZhlavneboZpat0"/>
                    <w:noProof/>
                  </w:rPr>
                  <w:t>1</w:t>
                </w:r>
                <w:r>
                  <w:rPr>
                    <w:rStyle w:val="ZhlavneboZpat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D2" w:rsidRDefault="00253AD2">
      <w:r>
        <w:separator/>
      </w:r>
    </w:p>
  </w:footnote>
  <w:footnote w:type="continuationSeparator" w:id="0">
    <w:p w:rsidR="00253AD2" w:rsidRDefault="0025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E4" w:rsidRDefault="00DA1AE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-360680</wp:posOffset>
          </wp:positionH>
          <wp:positionV relativeFrom="paragraph">
            <wp:posOffset>-34925</wp:posOffset>
          </wp:positionV>
          <wp:extent cx="668655" cy="921385"/>
          <wp:effectExtent l="19050" t="0" r="0" b="0"/>
          <wp:wrapTight wrapText="bothSides">
            <wp:wrapPolygon edited="0">
              <wp:start x="-615" y="0"/>
              <wp:lineTo x="-615" y="14291"/>
              <wp:lineTo x="6154" y="20990"/>
              <wp:lineTo x="6769" y="20990"/>
              <wp:lineTo x="14154" y="20990"/>
              <wp:lineTo x="14769" y="20990"/>
              <wp:lineTo x="21538" y="14737"/>
              <wp:lineTo x="21538" y="0"/>
              <wp:lineTo x="-615" y="0"/>
            </wp:wrapPolygon>
          </wp:wrapTight>
          <wp:docPr id="5" name="obrázek 1" descr="FACR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ACR 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67B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4298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E093F"/>
    <w:multiLevelType w:val="hybridMultilevel"/>
    <w:tmpl w:val="D1901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EE6"/>
    <w:multiLevelType w:val="hybridMultilevel"/>
    <w:tmpl w:val="21948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44E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7D16BE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75485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9090E"/>
    <w:multiLevelType w:val="hybridMultilevel"/>
    <w:tmpl w:val="05EEB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16769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F0EF0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47B11"/>
    <w:multiLevelType w:val="hybridMultilevel"/>
    <w:tmpl w:val="1C565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1479"/>
    <w:multiLevelType w:val="hybridMultilevel"/>
    <w:tmpl w:val="16087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3B2C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F4E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7C65DB"/>
    <w:multiLevelType w:val="multilevel"/>
    <w:tmpl w:val="9274E5E0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B07B1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7B584C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D56BB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760D8E"/>
    <w:multiLevelType w:val="hybridMultilevel"/>
    <w:tmpl w:val="B3DA3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31F1D"/>
    <w:multiLevelType w:val="hybridMultilevel"/>
    <w:tmpl w:val="AFA00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9C6E0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6F33ED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240DC6"/>
    <w:multiLevelType w:val="hybridMultilevel"/>
    <w:tmpl w:val="2E0CF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860D3"/>
    <w:multiLevelType w:val="hybridMultilevel"/>
    <w:tmpl w:val="7568A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19F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0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22"/>
  </w:num>
  <w:num w:numId="12">
    <w:abstractNumId w:val="5"/>
  </w:num>
  <w:num w:numId="13">
    <w:abstractNumId w:val="3"/>
  </w:num>
  <w:num w:numId="14">
    <w:abstractNumId w:val="21"/>
  </w:num>
  <w:num w:numId="15">
    <w:abstractNumId w:val="10"/>
  </w:num>
  <w:num w:numId="16">
    <w:abstractNumId w:val="1"/>
  </w:num>
  <w:num w:numId="17">
    <w:abstractNumId w:val="16"/>
  </w:num>
  <w:num w:numId="18">
    <w:abstractNumId w:val="19"/>
  </w:num>
  <w:num w:numId="19">
    <w:abstractNumId w:val="14"/>
  </w:num>
  <w:num w:numId="20">
    <w:abstractNumId w:val="8"/>
  </w:num>
  <w:num w:numId="21">
    <w:abstractNumId w:val="0"/>
  </w:num>
  <w:num w:numId="22">
    <w:abstractNumId w:val="4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834"/>
    <w:rsid w:val="00022BB6"/>
    <w:rsid w:val="00070520"/>
    <w:rsid w:val="0007104C"/>
    <w:rsid w:val="00077D38"/>
    <w:rsid w:val="00085E5D"/>
    <w:rsid w:val="00092E18"/>
    <w:rsid w:val="000B3A39"/>
    <w:rsid w:val="000C2F47"/>
    <w:rsid w:val="000C3503"/>
    <w:rsid w:val="000D6BCA"/>
    <w:rsid w:val="000F38D5"/>
    <w:rsid w:val="00110E01"/>
    <w:rsid w:val="00124357"/>
    <w:rsid w:val="001339CA"/>
    <w:rsid w:val="0014162D"/>
    <w:rsid w:val="00155559"/>
    <w:rsid w:val="00167015"/>
    <w:rsid w:val="00170E6C"/>
    <w:rsid w:val="00192BBA"/>
    <w:rsid w:val="001B0DCE"/>
    <w:rsid w:val="001B2E99"/>
    <w:rsid w:val="001F5A9B"/>
    <w:rsid w:val="00200428"/>
    <w:rsid w:val="00213DB3"/>
    <w:rsid w:val="00251FA1"/>
    <w:rsid w:val="00253AD2"/>
    <w:rsid w:val="00255B69"/>
    <w:rsid w:val="00280056"/>
    <w:rsid w:val="0028179D"/>
    <w:rsid w:val="00293F65"/>
    <w:rsid w:val="002B7F04"/>
    <w:rsid w:val="002C7046"/>
    <w:rsid w:val="002D2081"/>
    <w:rsid w:val="00304EAB"/>
    <w:rsid w:val="00312507"/>
    <w:rsid w:val="003215C0"/>
    <w:rsid w:val="003428A5"/>
    <w:rsid w:val="00354544"/>
    <w:rsid w:val="003551D3"/>
    <w:rsid w:val="0035781B"/>
    <w:rsid w:val="003C264F"/>
    <w:rsid w:val="003D4B74"/>
    <w:rsid w:val="003E4972"/>
    <w:rsid w:val="003E4B46"/>
    <w:rsid w:val="00411015"/>
    <w:rsid w:val="0043308D"/>
    <w:rsid w:val="00447AD9"/>
    <w:rsid w:val="00451A4A"/>
    <w:rsid w:val="00452FD9"/>
    <w:rsid w:val="004543C7"/>
    <w:rsid w:val="00463E92"/>
    <w:rsid w:val="00495188"/>
    <w:rsid w:val="005147BF"/>
    <w:rsid w:val="005443D7"/>
    <w:rsid w:val="00545391"/>
    <w:rsid w:val="00560DF5"/>
    <w:rsid w:val="00571691"/>
    <w:rsid w:val="00580980"/>
    <w:rsid w:val="005D11CC"/>
    <w:rsid w:val="005F7E41"/>
    <w:rsid w:val="00606503"/>
    <w:rsid w:val="00610BC4"/>
    <w:rsid w:val="00634C21"/>
    <w:rsid w:val="006449B1"/>
    <w:rsid w:val="00660F5A"/>
    <w:rsid w:val="00683A9D"/>
    <w:rsid w:val="006B54E0"/>
    <w:rsid w:val="006D2AEB"/>
    <w:rsid w:val="006E265D"/>
    <w:rsid w:val="00713A85"/>
    <w:rsid w:val="00716111"/>
    <w:rsid w:val="007242E9"/>
    <w:rsid w:val="00751837"/>
    <w:rsid w:val="007549F9"/>
    <w:rsid w:val="00755D0E"/>
    <w:rsid w:val="0076126A"/>
    <w:rsid w:val="00775F07"/>
    <w:rsid w:val="00787B8F"/>
    <w:rsid w:val="007B0E58"/>
    <w:rsid w:val="007B6BA0"/>
    <w:rsid w:val="007E1CE1"/>
    <w:rsid w:val="008057C5"/>
    <w:rsid w:val="00815E08"/>
    <w:rsid w:val="0085478B"/>
    <w:rsid w:val="00885F6E"/>
    <w:rsid w:val="008A3788"/>
    <w:rsid w:val="008A4F48"/>
    <w:rsid w:val="008C6803"/>
    <w:rsid w:val="008D42FD"/>
    <w:rsid w:val="008E4D95"/>
    <w:rsid w:val="008F097C"/>
    <w:rsid w:val="0090682E"/>
    <w:rsid w:val="00976DE0"/>
    <w:rsid w:val="00980C3D"/>
    <w:rsid w:val="00982208"/>
    <w:rsid w:val="00990A73"/>
    <w:rsid w:val="00994164"/>
    <w:rsid w:val="009C64CF"/>
    <w:rsid w:val="00A26B34"/>
    <w:rsid w:val="00A4127E"/>
    <w:rsid w:val="00A541FF"/>
    <w:rsid w:val="00B41DF8"/>
    <w:rsid w:val="00B538F0"/>
    <w:rsid w:val="00B60CC5"/>
    <w:rsid w:val="00BB3B69"/>
    <w:rsid w:val="00BB6AE5"/>
    <w:rsid w:val="00BB7D9D"/>
    <w:rsid w:val="00BC6D26"/>
    <w:rsid w:val="00BD29E6"/>
    <w:rsid w:val="00C2619D"/>
    <w:rsid w:val="00C336E7"/>
    <w:rsid w:val="00C36834"/>
    <w:rsid w:val="00C621F1"/>
    <w:rsid w:val="00C6442A"/>
    <w:rsid w:val="00C72F71"/>
    <w:rsid w:val="00C808D6"/>
    <w:rsid w:val="00CC1344"/>
    <w:rsid w:val="00CF7D35"/>
    <w:rsid w:val="00D02700"/>
    <w:rsid w:val="00D52C75"/>
    <w:rsid w:val="00D75448"/>
    <w:rsid w:val="00DA1AE4"/>
    <w:rsid w:val="00DB1AA0"/>
    <w:rsid w:val="00DE2D48"/>
    <w:rsid w:val="00DF4CBF"/>
    <w:rsid w:val="00DF5274"/>
    <w:rsid w:val="00E07FB4"/>
    <w:rsid w:val="00E213D1"/>
    <w:rsid w:val="00E219C3"/>
    <w:rsid w:val="00E21E18"/>
    <w:rsid w:val="00E42CDB"/>
    <w:rsid w:val="00E550A7"/>
    <w:rsid w:val="00E758AE"/>
    <w:rsid w:val="00E91FDA"/>
    <w:rsid w:val="00EC6847"/>
    <w:rsid w:val="00ED408B"/>
    <w:rsid w:val="00ED615B"/>
    <w:rsid w:val="00EF1D4E"/>
    <w:rsid w:val="00F1146A"/>
    <w:rsid w:val="00F35AD3"/>
    <w:rsid w:val="00F5486C"/>
    <w:rsid w:val="00F660C2"/>
    <w:rsid w:val="00F77E16"/>
    <w:rsid w:val="00F92067"/>
    <w:rsid w:val="00F92F41"/>
    <w:rsid w:val="00FA1247"/>
    <w:rsid w:val="00FE1DD4"/>
    <w:rsid w:val="00FE2A26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4396BA5-C994-4B07-B566-FCB5220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8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36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36834"/>
    <w:rPr>
      <w:sz w:val="24"/>
      <w:szCs w:val="24"/>
    </w:rPr>
  </w:style>
  <w:style w:type="paragraph" w:styleId="Bezmezer">
    <w:name w:val="No Spacing"/>
    <w:uiPriority w:val="1"/>
    <w:qFormat/>
    <w:rsid w:val="00C3683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36834"/>
    <w:pPr>
      <w:ind w:left="720"/>
      <w:contextualSpacing/>
    </w:pPr>
  </w:style>
  <w:style w:type="character" w:customStyle="1" w:styleId="ZhlavneboZpat">
    <w:name w:val="Záhlaví nebo Zápatí_"/>
    <w:rsid w:val="0016701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ZhlavneboZpat0">
    <w:name w:val="Záhlaví nebo Zápatí"/>
    <w:rsid w:val="00167015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styleId="Odkaznakoment">
    <w:name w:val="annotation reference"/>
    <w:basedOn w:val="Standardnpsmoodstavce"/>
    <w:rsid w:val="001670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70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7015"/>
  </w:style>
  <w:style w:type="paragraph" w:styleId="Pedmtkomente">
    <w:name w:val="annotation subject"/>
    <w:basedOn w:val="Textkomente"/>
    <w:next w:val="Textkomente"/>
    <w:link w:val="PedmtkomenteChar"/>
    <w:rsid w:val="00167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67015"/>
    <w:rPr>
      <w:b/>
      <w:bCs/>
    </w:rPr>
  </w:style>
  <w:style w:type="paragraph" w:styleId="Textbubliny">
    <w:name w:val="Balloon Text"/>
    <w:basedOn w:val="Normln"/>
    <w:link w:val="TextbublinyChar"/>
    <w:rsid w:val="0016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7015"/>
    <w:rPr>
      <w:rFonts w:ascii="Tahoma" w:hAnsi="Tahoma" w:cs="Tahoma"/>
      <w:sz w:val="16"/>
      <w:szCs w:val="16"/>
    </w:rPr>
  </w:style>
  <w:style w:type="character" w:customStyle="1" w:styleId="Zkladntext214ptNetunKurzvadkovn0pt">
    <w:name w:val="Základní text (2) + 14 pt;Ne tučné;Kurzíva;Řádkování 0 pt"/>
    <w:basedOn w:val="Standardnpsmoodstavce"/>
    <w:rsid w:val="00A26B34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cs-CZ"/>
    </w:rPr>
  </w:style>
  <w:style w:type="character" w:customStyle="1" w:styleId="Zkladntext">
    <w:name w:val="Základní text_"/>
    <w:basedOn w:val="Standardnpsmoodstavce"/>
    <w:link w:val="Zkladntext4"/>
    <w:rsid w:val="00A26B3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A26B34"/>
    <w:pPr>
      <w:widowControl w:val="0"/>
      <w:shd w:val="clear" w:color="auto" w:fill="FFFFFF"/>
      <w:spacing w:before="120" w:line="400" w:lineRule="exact"/>
      <w:ind w:hanging="740"/>
    </w:pPr>
    <w:rPr>
      <w:rFonts w:ascii="Calibri" w:eastAsia="Calibri" w:hAnsi="Calibri" w:cs="Calibri"/>
      <w:sz w:val="22"/>
      <w:szCs w:val="22"/>
    </w:rPr>
  </w:style>
  <w:style w:type="paragraph" w:styleId="Zpat">
    <w:name w:val="footer"/>
    <w:basedOn w:val="Normln"/>
    <w:link w:val="ZpatChar"/>
    <w:semiHidden/>
    <w:unhideWhenUsed/>
    <w:rsid w:val="00DA1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A1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C083-F17B-4714-8F2D-D4D67208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1046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</dc:creator>
  <cp:lastModifiedBy>Pauly Jan</cp:lastModifiedBy>
  <cp:revision>21</cp:revision>
  <dcterms:created xsi:type="dcterms:W3CDTF">2015-05-15T09:01:00Z</dcterms:created>
  <dcterms:modified xsi:type="dcterms:W3CDTF">2017-03-31T11:15:00Z</dcterms:modified>
</cp:coreProperties>
</file>