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44493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544E57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</w:t>
      </w:r>
      <w:r w:rsidR="00CA25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444936">
        <w:t>2</w:t>
      </w:r>
      <w:r w:rsidR="00000E46">
        <w:t>7</w:t>
      </w:r>
      <w:r w:rsidR="009B34A7">
        <w:t xml:space="preserve">. </w:t>
      </w:r>
      <w:r w:rsidR="00ED31C2">
        <w:t>června</w:t>
      </w:r>
      <w:r w:rsidR="009B34A7">
        <w:t xml:space="preserve"> 2018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P</w:t>
      </w:r>
      <w:r w:rsidR="00C36AC4">
        <w:rPr>
          <w:rFonts w:ascii="Times New Roman" w:hAnsi="Times New Roman" w:cs="Times New Roman"/>
          <w:b/>
          <w:sz w:val="24"/>
          <w:szCs w:val="24"/>
        </w:rPr>
        <w:t>er rollam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1C79AC">
        <w:rPr>
          <w:rFonts w:ascii="Times New Roman" w:hAnsi="Times New Roman" w:cs="Times New Roman"/>
          <w:sz w:val="24"/>
          <w:szCs w:val="24"/>
        </w:rPr>
        <w:t>Rubeš</w:t>
      </w:r>
      <w:proofErr w:type="gramEnd"/>
      <w:r w:rsidR="004B3E25">
        <w:rPr>
          <w:rFonts w:ascii="Times New Roman" w:hAnsi="Times New Roman" w:cs="Times New Roman"/>
          <w:sz w:val="24"/>
          <w:szCs w:val="24"/>
        </w:rPr>
        <w:t>, Pavlas</w:t>
      </w:r>
      <w:r w:rsidR="00C36AC4">
        <w:rPr>
          <w:rFonts w:ascii="Times New Roman" w:hAnsi="Times New Roman" w:cs="Times New Roman"/>
          <w:sz w:val="24"/>
          <w:szCs w:val="24"/>
        </w:rPr>
        <w:t>, Vokurka</w:t>
      </w:r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AC" w:rsidRDefault="00C85E55" w:rsidP="00000E46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8239A" w:rsidRPr="00E8239A" w:rsidRDefault="00E8239A" w:rsidP="00000E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OFS Chomutov – </w:t>
      </w:r>
      <w:r>
        <w:rPr>
          <w:rFonts w:ascii="Times New Roman" w:hAnsi="Times New Roman" w:cs="Times New Roman"/>
          <w:sz w:val="24"/>
          <w:szCs w:val="24"/>
        </w:rPr>
        <w:t>smlouva o sdruženém družstvu MF SŽ Vejprty / Kovářská.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9A4C01" w:rsidRPr="00544E57" w:rsidRDefault="00000E46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schválila konečné tabulky, včetně postupů a sestupů, okresních soutěží OFS Louny, jsou zveřejněny na stránkách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fotbal</w:t>
      </w:r>
      <w:proofErr w:type="gramEnd"/>
      <w:r>
        <w:rPr>
          <w:rFonts w:ascii="Times New Roman" w:hAnsi="Times New Roman" w:cs="Times New Roman"/>
          <w:sz w:val="24"/>
          <w:szCs w:val="24"/>
        </w:rPr>
        <w:t>.cz</w:t>
      </w:r>
    </w:p>
    <w:p w:rsidR="00544E57" w:rsidRPr="009514F4" w:rsidRDefault="00544E57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bere na vědomí rozhodnutí STK ÚKFS ohledně sestupů </w:t>
      </w:r>
      <w:proofErr w:type="gramStart"/>
      <w:r>
        <w:rPr>
          <w:rFonts w:ascii="Times New Roman" w:hAnsi="Times New Roman" w:cs="Times New Roman"/>
          <w:sz w:val="24"/>
          <w:szCs w:val="24"/>
        </w:rPr>
        <w:t>družstev z 1.B. třídy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doplnění soutěže 1. B. </w:t>
      </w:r>
      <w:proofErr w:type="gramStart"/>
      <w:r>
        <w:rPr>
          <w:rFonts w:ascii="Times New Roman" w:hAnsi="Times New Roman" w:cs="Times New Roman"/>
          <w:sz w:val="24"/>
          <w:szCs w:val="24"/>
        </w:rPr>
        <w:t>třídy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družstvo TJ Krásný Dvůr.</w:t>
      </w:r>
    </w:p>
    <w:p w:rsidR="009514F4" w:rsidRPr="00000E46" w:rsidRDefault="009514F4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bere na vědomí Termínovou listinu podzimní části soutěží ÚKFS.</w:t>
      </w:r>
    </w:p>
    <w:p w:rsidR="00A6745A" w:rsidRPr="00C41992" w:rsidRDefault="00000E46" w:rsidP="00C41992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bere na vědomí rozhodnutí VV OFS o složení soutěží OFS 2018 / 2019. Na základě přihlášek, postupů, sestupů a doplnění soutěží, jak v ÚKFS tak v </w:t>
      </w:r>
      <w:proofErr w:type="gramStart"/>
      <w:r>
        <w:rPr>
          <w:rFonts w:ascii="Times New Roman" w:hAnsi="Times New Roman" w:cs="Times New Roman"/>
          <w:sz w:val="24"/>
          <w:szCs w:val="24"/>
        </w:rPr>
        <w:t>OFS,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složení jednotlivých soutěží:</w:t>
      </w:r>
    </w:p>
    <w:p w:rsidR="00C41992" w:rsidRPr="00000E46" w:rsidRDefault="00C41992" w:rsidP="00C41992">
      <w:pPr>
        <w:pStyle w:val="Odstavecseseznamem"/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0E46" w:rsidRDefault="001D3DD7" w:rsidP="00000E46">
      <w:pPr>
        <w:pStyle w:val="Odstavecseseznamem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Okresní přebor</w:t>
      </w:r>
      <w:r w:rsidRPr="004F14D0">
        <w:rPr>
          <w:rFonts w:ascii="Times New Roman" w:hAnsi="Times New Roman" w:cs="Times New Roman"/>
          <w:sz w:val="24"/>
          <w:szCs w:val="24"/>
          <w:highlight w:val="cyan"/>
        </w:rPr>
        <w:t>:</w:t>
      </w:r>
      <w:r w:rsidRPr="004F14D0">
        <w:rPr>
          <w:rFonts w:ascii="Times New Roman" w:hAnsi="Times New Roman" w:cs="Times New Roman"/>
          <w:sz w:val="24"/>
          <w:szCs w:val="24"/>
        </w:rPr>
        <w:t xml:space="preserve"> </w:t>
      </w:r>
      <w:r w:rsidR="00000E46">
        <w:rPr>
          <w:rFonts w:ascii="Times New Roman" w:hAnsi="Times New Roman" w:cs="Times New Roman"/>
          <w:sz w:val="24"/>
          <w:szCs w:val="24"/>
        </w:rPr>
        <w:t xml:space="preserve"> </w:t>
      </w:r>
      <w:r w:rsidR="00000E46" w:rsidRPr="00000E46">
        <w:rPr>
          <w:rFonts w:ascii="Times New Roman" w:hAnsi="Times New Roman" w:cs="Times New Roman"/>
          <w:b/>
          <w:sz w:val="24"/>
          <w:szCs w:val="24"/>
        </w:rPr>
        <w:t>12 družstev</w:t>
      </w:r>
      <w:r w:rsidR="00000E46">
        <w:rPr>
          <w:rFonts w:ascii="Times New Roman" w:hAnsi="Times New Roman" w:cs="Times New Roman"/>
          <w:sz w:val="24"/>
          <w:szCs w:val="24"/>
        </w:rPr>
        <w:t xml:space="preserve"> - </w:t>
      </w:r>
      <w:r w:rsidRPr="004F14D0">
        <w:rPr>
          <w:rFonts w:ascii="Times New Roman" w:hAnsi="Times New Roman" w:cs="Times New Roman"/>
          <w:sz w:val="24"/>
          <w:szCs w:val="24"/>
        </w:rPr>
        <w:t>SK Slavětín, SK Cítoliby, TJ Žiželice, FK Peruc, Sok. Pan. Týnec,  FK Kozly, TJ Vrbno, FK Výškov, FK Dobroměřic</w:t>
      </w:r>
      <w:r w:rsidR="00000E46">
        <w:rPr>
          <w:rFonts w:ascii="Times New Roman" w:hAnsi="Times New Roman" w:cs="Times New Roman"/>
          <w:sz w:val="24"/>
          <w:szCs w:val="24"/>
        </w:rPr>
        <w:t>e B, AC Libčeves, FK Staňkovice, SK Černčice B.</w:t>
      </w:r>
    </w:p>
    <w:p w:rsidR="003348DA" w:rsidRPr="004F14D0" w:rsidRDefault="00000E46" w:rsidP="00000E46">
      <w:pPr>
        <w:pStyle w:val="Odstavecseseznamem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DD7" w:rsidRDefault="001D3DD7" w:rsidP="00000E46">
      <w:pPr>
        <w:pStyle w:val="Odstavecseseznamem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3. třída</w:t>
      </w:r>
      <w:r w:rsidRPr="004F14D0">
        <w:rPr>
          <w:rFonts w:ascii="Times New Roman" w:hAnsi="Times New Roman" w:cs="Times New Roman"/>
          <w:sz w:val="24"/>
          <w:szCs w:val="24"/>
          <w:highlight w:val="cyan"/>
        </w:rPr>
        <w:t>:</w:t>
      </w:r>
      <w:r w:rsidR="00000E46">
        <w:rPr>
          <w:rFonts w:ascii="Times New Roman" w:hAnsi="Times New Roman" w:cs="Times New Roman"/>
          <w:sz w:val="24"/>
          <w:szCs w:val="24"/>
        </w:rPr>
        <w:t xml:space="preserve"> </w:t>
      </w:r>
      <w:r w:rsidR="00000E46" w:rsidRPr="00000E46">
        <w:rPr>
          <w:rFonts w:ascii="Times New Roman" w:hAnsi="Times New Roman" w:cs="Times New Roman"/>
          <w:b/>
          <w:sz w:val="24"/>
          <w:szCs w:val="24"/>
        </w:rPr>
        <w:t>12 družstev</w:t>
      </w:r>
      <w:r w:rsidR="00000E46">
        <w:rPr>
          <w:rFonts w:ascii="Times New Roman" w:hAnsi="Times New Roman" w:cs="Times New Roman"/>
          <w:sz w:val="24"/>
          <w:szCs w:val="24"/>
        </w:rPr>
        <w:t xml:space="preserve"> - Chlumčany B, FK Vroutek B</w:t>
      </w:r>
      <w:r w:rsidRPr="004F14D0">
        <w:rPr>
          <w:rFonts w:ascii="Times New Roman" w:hAnsi="Times New Roman" w:cs="Times New Roman"/>
          <w:sz w:val="24"/>
          <w:szCs w:val="24"/>
        </w:rPr>
        <w:t xml:space="preserve">, FK Líšťany 1934, Sp. </w:t>
      </w:r>
      <w:proofErr w:type="gramStart"/>
      <w:r w:rsidRPr="004F14D0">
        <w:rPr>
          <w:rFonts w:ascii="Times New Roman" w:hAnsi="Times New Roman" w:cs="Times New Roman"/>
          <w:sz w:val="24"/>
          <w:szCs w:val="24"/>
        </w:rPr>
        <w:t>Lubenec,  Sok</w:t>
      </w:r>
      <w:proofErr w:type="gramEnd"/>
      <w:r w:rsidRPr="004F14D0">
        <w:rPr>
          <w:rFonts w:ascii="Times New Roman" w:hAnsi="Times New Roman" w:cs="Times New Roman"/>
          <w:sz w:val="24"/>
          <w:szCs w:val="24"/>
        </w:rPr>
        <w:t xml:space="preserve">. Chožov, Sok. Koštice, ZD Ročov, </w:t>
      </w:r>
      <w:r w:rsidR="00AB66D2" w:rsidRPr="004F14D0">
        <w:rPr>
          <w:rFonts w:ascii="Times New Roman" w:hAnsi="Times New Roman" w:cs="Times New Roman"/>
          <w:sz w:val="24"/>
          <w:szCs w:val="24"/>
        </w:rPr>
        <w:t>FK Hlubany</w:t>
      </w:r>
      <w:r w:rsidRPr="004F14D0">
        <w:rPr>
          <w:rFonts w:ascii="Times New Roman" w:hAnsi="Times New Roman" w:cs="Times New Roman"/>
          <w:sz w:val="24"/>
          <w:szCs w:val="24"/>
        </w:rPr>
        <w:t>, SK Cítoliby B,</w:t>
      </w:r>
      <w:r w:rsidR="00713247" w:rsidRPr="004F14D0">
        <w:rPr>
          <w:rFonts w:ascii="Times New Roman" w:hAnsi="Times New Roman" w:cs="Times New Roman"/>
          <w:sz w:val="24"/>
          <w:szCs w:val="24"/>
        </w:rPr>
        <w:t xml:space="preserve"> Sok. </w:t>
      </w:r>
      <w:proofErr w:type="gramStart"/>
      <w:r w:rsidR="00713247" w:rsidRPr="004F14D0">
        <w:rPr>
          <w:rFonts w:ascii="Times New Roman" w:hAnsi="Times New Roman" w:cs="Times New Roman"/>
          <w:sz w:val="24"/>
          <w:szCs w:val="24"/>
        </w:rPr>
        <w:t>Holedeč</w:t>
      </w:r>
      <w:r w:rsidR="00000E46">
        <w:rPr>
          <w:rFonts w:ascii="Times New Roman" w:hAnsi="Times New Roman" w:cs="Times New Roman"/>
          <w:sz w:val="24"/>
          <w:szCs w:val="24"/>
        </w:rPr>
        <w:t>,</w:t>
      </w:r>
      <w:r w:rsidR="00713247" w:rsidRPr="004F14D0">
        <w:rPr>
          <w:rFonts w:ascii="Times New Roman" w:hAnsi="Times New Roman" w:cs="Times New Roman"/>
          <w:sz w:val="24"/>
          <w:szCs w:val="24"/>
        </w:rPr>
        <w:t xml:space="preserve"> </w:t>
      </w:r>
      <w:r w:rsidR="00000E46">
        <w:rPr>
          <w:rFonts w:ascii="Times New Roman" w:hAnsi="Times New Roman" w:cs="Times New Roman"/>
          <w:sz w:val="24"/>
          <w:szCs w:val="24"/>
        </w:rPr>
        <w:t xml:space="preserve"> Baník</w:t>
      </w:r>
      <w:proofErr w:type="gramEnd"/>
      <w:r w:rsidR="00000E46">
        <w:rPr>
          <w:rFonts w:ascii="Times New Roman" w:hAnsi="Times New Roman" w:cs="Times New Roman"/>
          <w:sz w:val="24"/>
          <w:szCs w:val="24"/>
        </w:rPr>
        <w:t xml:space="preserve"> Buškovice</w:t>
      </w:r>
      <w:r w:rsidR="009819FB" w:rsidRPr="004F14D0">
        <w:rPr>
          <w:rFonts w:ascii="Times New Roman" w:hAnsi="Times New Roman" w:cs="Times New Roman"/>
          <w:sz w:val="24"/>
          <w:szCs w:val="24"/>
        </w:rPr>
        <w:t>, Sokol Pátek</w:t>
      </w:r>
      <w:r w:rsidR="00000E46">
        <w:rPr>
          <w:rFonts w:ascii="Times New Roman" w:hAnsi="Times New Roman" w:cs="Times New Roman"/>
          <w:sz w:val="24"/>
          <w:szCs w:val="24"/>
        </w:rPr>
        <w:t>.</w:t>
      </w:r>
      <w:r w:rsidR="009819FB" w:rsidRPr="004F14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E46" w:rsidRPr="004F14D0" w:rsidRDefault="00000E46" w:rsidP="00000E46">
      <w:pPr>
        <w:pStyle w:val="Odstavecseseznamem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13247" w:rsidRDefault="00713247" w:rsidP="00C41992">
      <w:pPr>
        <w:pStyle w:val="Odstavecseseznamem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4. třída:</w:t>
      </w:r>
      <w:r w:rsidRPr="004F14D0">
        <w:rPr>
          <w:rFonts w:ascii="Times New Roman" w:hAnsi="Times New Roman" w:cs="Times New Roman"/>
          <w:sz w:val="24"/>
          <w:szCs w:val="24"/>
        </w:rPr>
        <w:t xml:space="preserve"> </w:t>
      </w:r>
      <w:r w:rsidR="00C41992" w:rsidRPr="00C41992">
        <w:rPr>
          <w:rFonts w:ascii="Times New Roman" w:hAnsi="Times New Roman" w:cs="Times New Roman"/>
          <w:b/>
          <w:sz w:val="24"/>
          <w:szCs w:val="24"/>
        </w:rPr>
        <w:t>8 družstev</w:t>
      </w:r>
      <w:r w:rsidR="00C41992">
        <w:rPr>
          <w:rFonts w:ascii="Times New Roman" w:hAnsi="Times New Roman" w:cs="Times New Roman"/>
          <w:sz w:val="24"/>
          <w:szCs w:val="24"/>
        </w:rPr>
        <w:t xml:space="preserve"> - </w:t>
      </w:r>
      <w:r w:rsidRPr="004F14D0">
        <w:rPr>
          <w:rFonts w:ascii="Times New Roman" w:hAnsi="Times New Roman" w:cs="Times New Roman"/>
          <w:sz w:val="24"/>
          <w:szCs w:val="24"/>
        </w:rPr>
        <w:t xml:space="preserve">Sok. Bezděkov, Sok. Lenešice B, Sok. Zeměchy, TJ Nepomyšl, SK Hříškov, Sok. Lipenec, </w:t>
      </w:r>
      <w:r w:rsidR="00AB66D2" w:rsidRPr="004F14D0">
        <w:rPr>
          <w:rFonts w:ascii="Times New Roman" w:hAnsi="Times New Roman" w:cs="Times New Roman"/>
          <w:sz w:val="24"/>
          <w:szCs w:val="24"/>
        </w:rPr>
        <w:t xml:space="preserve">Ohře </w:t>
      </w:r>
      <w:proofErr w:type="gramStart"/>
      <w:r w:rsidR="00AB66D2" w:rsidRPr="004F14D0">
        <w:rPr>
          <w:rFonts w:ascii="Times New Roman" w:hAnsi="Times New Roman" w:cs="Times New Roman"/>
          <w:sz w:val="24"/>
          <w:szCs w:val="24"/>
        </w:rPr>
        <w:t xml:space="preserve">Lišany </w:t>
      </w:r>
      <w:r w:rsidRPr="004F14D0">
        <w:rPr>
          <w:rFonts w:ascii="Times New Roman" w:hAnsi="Times New Roman" w:cs="Times New Roman"/>
          <w:sz w:val="24"/>
          <w:szCs w:val="24"/>
        </w:rPr>
        <w:t xml:space="preserve"> a Sok</w:t>
      </w:r>
      <w:proofErr w:type="gramEnd"/>
      <w:r w:rsidRPr="004F14D0">
        <w:rPr>
          <w:rFonts w:ascii="Times New Roman" w:hAnsi="Times New Roman" w:cs="Times New Roman"/>
          <w:sz w:val="24"/>
          <w:szCs w:val="24"/>
        </w:rPr>
        <w:t>. Měcholupy</w:t>
      </w:r>
      <w:r w:rsidR="00C41992">
        <w:rPr>
          <w:rFonts w:ascii="Times New Roman" w:hAnsi="Times New Roman" w:cs="Times New Roman"/>
          <w:sz w:val="24"/>
          <w:szCs w:val="24"/>
        </w:rPr>
        <w:t>.</w:t>
      </w:r>
    </w:p>
    <w:p w:rsidR="00C41992" w:rsidRPr="004F14D0" w:rsidRDefault="00C41992" w:rsidP="00C41992">
      <w:pPr>
        <w:pStyle w:val="Odstavecseseznamem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13247" w:rsidRDefault="00713247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MF starších žáků</w:t>
      </w:r>
      <w:r w:rsidRPr="004F14D0">
        <w:rPr>
          <w:rFonts w:ascii="Times New Roman" w:hAnsi="Times New Roman" w:cs="Times New Roman"/>
          <w:sz w:val="24"/>
          <w:szCs w:val="24"/>
          <w:highlight w:val="cyan"/>
        </w:rPr>
        <w:t>:</w:t>
      </w:r>
      <w:r w:rsidRPr="004F14D0">
        <w:rPr>
          <w:rFonts w:ascii="Times New Roman" w:hAnsi="Times New Roman" w:cs="Times New Roman"/>
          <w:sz w:val="24"/>
          <w:szCs w:val="24"/>
        </w:rPr>
        <w:t xml:space="preserve"> </w:t>
      </w:r>
      <w:r w:rsidR="00C41992" w:rsidRPr="00C41992">
        <w:rPr>
          <w:rFonts w:ascii="Times New Roman" w:hAnsi="Times New Roman" w:cs="Times New Roman"/>
          <w:b/>
          <w:sz w:val="24"/>
          <w:szCs w:val="24"/>
        </w:rPr>
        <w:t>9 družstev</w:t>
      </w:r>
      <w:r w:rsidR="00C41992">
        <w:rPr>
          <w:rFonts w:ascii="Times New Roman" w:hAnsi="Times New Roman" w:cs="Times New Roman"/>
          <w:b/>
          <w:sz w:val="24"/>
          <w:szCs w:val="24"/>
        </w:rPr>
        <w:t xml:space="preserve">, společně s OFS Chomutov -  </w:t>
      </w:r>
      <w:r w:rsidRPr="00C41992">
        <w:rPr>
          <w:rFonts w:ascii="Times New Roman" w:hAnsi="Times New Roman" w:cs="Times New Roman"/>
          <w:sz w:val="24"/>
          <w:szCs w:val="24"/>
        </w:rPr>
        <w:t xml:space="preserve">SK </w:t>
      </w:r>
      <w:r w:rsidRPr="004F14D0">
        <w:rPr>
          <w:rFonts w:ascii="Times New Roman" w:hAnsi="Times New Roman" w:cs="Times New Roman"/>
          <w:sz w:val="24"/>
          <w:szCs w:val="24"/>
        </w:rPr>
        <w:t>Černčice, TJ Krásný Dvůr, Sok. Bezděkov, Tn Podbořany, Sok. Pátek</w:t>
      </w:r>
      <w:r w:rsidR="00C41992">
        <w:rPr>
          <w:rFonts w:ascii="Times New Roman" w:hAnsi="Times New Roman" w:cs="Times New Roman"/>
          <w:sz w:val="24"/>
          <w:szCs w:val="24"/>
        </w:rPr>
        <w:t>, FK Klášterec, SK Strupčice, Slovan Vejprty/Jiskra Kovářská, a Sokol Vilémov.</w:t>
      </w:r>
    </w:p>
    <w:p w:rsidR="00C41992" w:rsidRPr="004F14D0" w:rsidRDefault="00C41992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13247" w:rsidRDefault="00713247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OP starší přípravky:</w:t>
      </w:r>
      <w:r w:rsidRPr="004F1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992">
        <w:rPr>
          <w:rFonts w:ascii="Times New Roman" w:hAnsi="Times New Roman" w:cs="Times New Roman"/>
          <w:b/>
          <w:sz w:val="24"/>
          <w:szCs w:val="24"/>
        </w:rPr>
        <w:t xml:space="preserve">9 družstev </w:t>
      </w:r>
      <w:r w:rsidR="00C41992">
        <w:rPr>
          <w:rFonts w:ascii="Times New Roman" w:hAnsi="Times New Roman" w:cs="Times New Roman"/>
          <w:sz w:val="24"/>
          <w:szCs w:val="24"/>
        </w:rPr>
        <w:t xml:space="preserve">– </w:t>
      </w:r>
      <w:r w:rsidR="00C41992" w:rsidRPr="00C41992">
        <w:rPr>
          <w:rFonts w:ascii="Times New Roman" w:hAnsi="Times New Roman" w:cs="Times New Roman"/>
          <w:b/>
          <w:sz w:val="24"/>
          <w:szCs w:val="24"/>
        </w:rPr>
        <w:t xml:space="preserve">3 skupiny </w:t>
      </w:r>
      <w:r w:rsidR="00C41992">
        <w:rPr>
          <w:rFonts w:ascii="Times New Roman" w:hAnsi="Times New Roman" w:cs="Times New Roman"/>
          <w:b/>
          <w:sz w:val="24"/>
          <w:szCs w:val="24"/>
        </w:rPr>
        <w:t xml:space="preserve">– A) </w:t>
      </w:r>
      <w:r w:rsidRPr="004F14D0">
        <w:rPr>
          <w:rFonts w:ascii="Times New Roman" w:hAnsi="Times New Roman" w:cs="Times New Roman"/>
          <w:sz w:val="24"/>
          <w:szCs w:val="24"/>
        </w:rPr>
        <w:t xml:space="preserve">FK Dobroměřice, SK Černčice, </w:t>
      </w:r>
      <w:r w:rsidR="00C41992">
        <w:rPr>
          <w:rFonts w:ascii="Times New Roman" w:hAnsi="Times New Roman" w:cs="Times New Roman"/>
          <w:sz w:val="24"/>
          <w:szCs w:val="24"/>
        </w:rPr>
        <w:t xml:space="preserve">Sokol </w:t>
      </w:r>
      <w:proofErr w:type="gramStart"/>
      <w:r w:rsidR="00C41992">
        <w:rPr>
          <w:rFonts w:ascii="Times New Roman" w:hAnsi="Times New Roman" w:cs="Times New Roman"/>
          <w:sz w:val="24"/>
          <w:szCs w:val="24"/>
        </w:rPr>
        <w:t xml:space="preserve">Lenešice,  </w:t>
      </w:r>
      <w:r w:rsidR="00C41992" w:rsidRPr="00C41992">
        <w:rPr>
          <w:rFonts w:ascii="Times New Roman" w:hAnsi="Times New Roman" w:cs="Times New Roman"/>
          <w:b/>
          <w:sz w:val="24"/>
          <w:szCs w:val="24"/>
        </w:rPr>
        <w:t>B)</w:t>
      </w:r>
      <w:r w:rsidR="00C41992">
        <w:rPr>
          <w:rFonts w:ascii="Times New Roman" w:hAnsi="Times New Roman" w:cs="Times New Roman"/>
          <w:sz w:val="24"/>
          <w:szCs w:val="24"/>
        </w:rPr>
        <w:t xml:space="preserve"> </w:t>
      </w:r>
      <w:r w:rsidRPr="004F14D0">
        <w:rPr>
          <w:rFonts w:ascii="Times New Roman" w:hAnsi="Times New Roman" w:cs="Times New Roman"/>
          <w:sz w:val="24"/>
          <w:szCs w:val="24"/>
        </w:rPr>
        <w:t>FK</w:t>
      </w:r>
      <w:proofErr w:type="gramEnd"/>
      <w:r w:rsidRPr="004F14D0">
        <w:rPr>
          <w:rFonts w:ascii="Times New Roman" w:hAnsi="Times New Roman" w:cs="Times New Roman"/>
          <w:sz w:val="24"/>
          <w:szCs w:val="24"/>
        </w:rPr>
        <w:t xml:space="preserve"> Postoloprty, Sj Žatec, </w:t>
      </w:r>
      <w:r w:rsidR="00C41992">
        <w:rPr>
          <w:rFonts w:ascii="Times New Roman" w:hAnsi="Times New Roman" w:cs="Times New Roman"/>
          <w:sz w:val="24"/>
          <w:szCs w:val="24"/>
        </w:rPr>
        <w:t xml:space="preserve">Krásný Dvůr,  </w:t>
      </w:r>
      <w:r w:rsidR="00C41992" w:rsidRPr="00C41992">
        <w:rPr>
          <w:rFonts w:ascii="Times New Roman" w:hAnsi="Times New Roman" w:cs="Times New Roman"/>
          <w:b/>
          <w:sz w:val="24"/>
          <w:szCs w:val="24"/>
        </w:rPr>
        <w:t>C)</w:t>
      </w:r>
      <w:r w:rsidRPr="004F14D0">
        <w:rPr>
          <w:rFonts w:ascii="Times New Roman" w:hAnsi="Times New Roman" w:cs="Times New Roman"/>
          <w:sz w:val="24"/>
          <w:szCs w:val="24"/>
        </w:rPr>
        <w:t xml:space="preserve"> Havran Kryry, Tn Podbořany, FK Vroutek</w:t>
      </w:r>
    </w:p>
    <w:p w:rsidR="00C41992" w:rsidRPr="004F14D0" w:rsidRDefault="00C41992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13247" w:rsidRDefault="00713247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OP mladší přípravky:</w:t>
      </w:r>
      <w:r w:rsidR="00C41992">
        <w:rPr>
          <w:rFonts w:ascii="Times New Roman" w:hAnsi="Times New Roman" w:cs="Times New Roman"/>
          <w:b/>
          <w:sz w:val="24"/>
          <w:szCs w:val="24"/>
        </w:rPr>
        <w:t xml:space="preserve"> 8 družstev 2 skupiny</w:t>
      </w:r>
      <w:r w:rsidRPr="004F14D0">
        <w:rPr>
          <w:rFonts w:ascii="Times New Roman" w:hAnsi="Times New Roman" w:cs="Times New Roman"/>
          <w:sz w:val="24"/>
          <w:szCs w:val="24"/>
        </w:rPr>
        <w:t xml:space="preserve"> </w:t>
      </w:r>
      <w:r w:rsidR="00C41992">
        <w:rPr>
          <w:rFonts w:ascii="Times New Roman" w:hAnsi="Times New Roman" w:cs="Times New Roman"/>
          <w:sz w:val="24"/>
          <w:szCs w:val="24"/>
        </w:rPr>
        <w:t xml:space="preserve">– A) </w:t>
      </w:r>
      <w:r w:rsidRPr="004F14D0">
        <w:rPr>
          <w:rFonts w:ascii="Times New Roman" w:hAnsi="Times New Roman" w:cs="Times New Roman"/>
          <w:sz w:val="24"/>
          <w:szCs w:val="24"/>
        </w:rPr>
        <w:t xml:space="preserve">SK Černčice, FK Dobroměřice, SK Cítoliby, FK Postoloprty, </w:t>
      </w:r>
      <w:r w:rsidR="00C41992" w:rsidRPr="00C41992">
        <w:rPr>
          <w:rFonts w:ascii="Times New Roman" w:hAnsi="Times New Roman" w:cs="Times New Roman"/>
          <w:b/>
          <w:sz w:val="24"/>
          <w:szCs w:val="24"/>
        </w:rPr>
        <w:t>B)</w:t>
      </w:r>
      <w:r w:rsidR="00C41992">
        <w:rPr>
          <w:rFonts w:ascii="Times New Roman" w:hAnsi="Times New Roman" w:cs="Times New Roman"/>
          <w:sz w:val="24"/>
          <w:szCs w:val="24"/>
        </w:rPr>
        <w:t xml:space="preserve"> </w:t>
      </w:r>
      <w:r w:rsidRPr="004F14D0">
        <w:rPr>
          <w:rFonts w:ascii="Times New Roman" w:hAnsi="Times New Roman" w:cs="Times New Roman"/>
          <w:sz w:val="24"/>
          <w:szCs w:val="24"/>
        </w:rPr>
        <w:t>Havran Kryry, Tn Podbořany, Sok. Tuchořice, Sj Žatec</w:t>
      </w:r>
    </w:p>
    <w:p w:rsidR="00C41992" w:rsidRPr="004F14D0" w:rsidRDefault="00C41992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13247" w:rsidRDefault="00713247" w:rsidP="005A3E92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OP mladší žáci:</w:t>
      </w:r>
      <w:r w:rsidRPr="004F1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E92">
        <w:rPr>
          <w:rFonts w:ascii="Times New Roman" w:hAnsi="Times New Roman" w:cs="Times New Roman"/>
          <w:b/>
          <w:sz w:val="24"/>
          <w:szCs w:val="24"/>
        </w:rPr>
        <w:t>5</w:t>
      </w:r>
      <w:r w:rsidR="00C41992">
        <w:rPr>
          <w:rFonts w:ascii="Times New Roman" w:hAnsi="Times New Roman" w:cs="Times New Roman"/>
          <w:b/>
          <w:sz w:val="24"/>
          <w:szCs w:val="24"/>
        </w:rPr>
        <w:t xml:space="preserve"> družstev, družst</w:t>
      </w:r>
      <w:r w:rsidR="005A3E92">
        <w:rPr>
          <w:rFonts w:ascii="Times New Roman" w:hAnsi="Times New Roman" w:cs="Times New Roman"/>
          <w:b/>
          <w:sz w:val="24"/>
          <w:szCs w:val="24"/>
        </w:rPr>
        <w:t>e</w:t>
      </w:r>
      <w:r w:rsidR="00C41992">
        <w:rPr>
          <w:rFonts w:ascii="Times New Roman" w:hAnsi="Times New Roman" w:cs="Times New Roman"/>
          <w:b/>
          <w:sz w:val="24"/>
          <w:szCs w:val="24"/>
        </w:rPr>
        <w:t>v OFS Louny zařazen</w:t>
      </w:r>
      <w:r w:rsidR="005A3E92">
        <w:rPr>
          <w:rFonts w:ascii="Times New Roman" w:hAnsi="Times New Roman" w:cs="Times New Roman"/>
          <w:b/>
          <w:sz w:val="24"/>
          <w:szCs w:val="24"/>
        </w:rPr>
        <w:t>o</w:t>
      </w:r>
      <w:r w:rsidR="00C41992">
        <w:rPr>
          <w:rFonts w:ascii="Times New Roman" w:hAnsi="Times New Roman" w:cs="Times New Roman"/>
          <w:b/>
          <w:sz w:val="24"/>
          <w:szCs w:val="24"/>
        </w:rPr>
        <w:t xml:space="preserve"> do OFS Chomutov - </w:t>
      </w:r>
      <w:r w:rsidRPr="004F14D0">
        <w:rPr>
          <w:rFonts w:ascii="Times New Roman" w:hAnsi="Times New Roman" w:cs="Times New Roman"/>
          <w:sz w:val="24"/>
          <w:szCs w:val="24"/>
        </w:rPr>
        <w:t>Sok. Měcholupy, Sok. Tuchořice, Sp. Lubenec, Tn Podbořany a FK Vroutek.</w:t>
      </w:r>
    </w:p>
    <w:p w:rsidR="005A3E92" w:rsidRPr="004F14D0" w:rsidRDefault="005A3E92" w:rsidP="005A3E92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3DD7" w:rsidRPr="00544E57" w:rsidRDefault="00284656" w:rsidP="00284656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4D0">
        <w:rPr>
          <w:rFonts w:ascii="Times New Roman" w:hAnsi="Times New Roman" w:cs="Times New Roman"/>
          <w:sz w:val="24"/>
          <w:szCs w:val="24"/>
        </w:rPr>
        <w:lastRenderedPageBreak/>
        <w:t>OP a 3. třída dospělých se bude hrát dvoukolovým systémem, 4. třída také dvoukolově, ale s nástavbou v jarní části. MF SŽ bude sdružen s OFS Chomutov, soutěž mladší a starší přípravky se bude hrát systémem satelitních turnajů a soutěž mladších žáků buse sdružena s OFS Chomutov.</w:t>
      </w:r>
    </w:p>
    <w:p w:rsidR="00544E57" w:rsidRPr="004F14D0" w:rsidRDefault="00544E57" w:rsidP="00284656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schválená Termínová listina okresních soutěží 2018 / 2019.</w:t>
      </w:r>
    </w:p>
    <w:p w:rsidR="00386879" w:rsidRDefault="00000E46" w:rsidP="00000E46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0E46">
        <w:rPr>
          <w:rFonts w:ascii="Times New Roman" w:hAnsi="Times New Roman" w:cs="Times New Roman"/>
          <w:b/>
          <w:color w:val="FF0000"/>
          <w:sz w:val="24"/>
          <w:szCs w:val="24"/>
        </w:rPr>
        <w:t>Aktiv STK OFS Louny s rozlosováním nových soutěží 2018 / 2019 se uskuteční ve čtvrtek dne 5. července 2018 od 9:00 hod. v KD ve Výškově. Účast zástupců klubů, které podaly přihlášku do nových soutěží, je povinná</w:t>
      </w:r>
      <w:r w:rsidR="00386879" w:rsidRPr="00000E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36AC4" w:rsidRPr="00000E46" w:rsidRDefault="00C36AC4" w:rsidP="00000E46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39A">
        <w:rPr>
          <w:rFonts w:ascii="Times New Roman" w:hAnsi="Times New Roman" w:cs="Times New Roman"/>
          <w:b/>
          <w:sz w:val="24"/>
          <w:szCs w:val="24"/>
        </w:rPr>
        <w:t>Vklad do nových soutěží dosud neuhradily kluby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239A">
        <w:rPr>
          <w:rFonts w:ascii="Times New Roman" w:hAnsi="Times New Roman" w:cs="Times New Roman"/>
          <w:sz w:val="24"/>
          <w:szCs w:val="24"/>
        </w:rPr>
        <w:t>SK Černčice (2.300), Sokol Holedeč (2.000), FK Chlumčany (</w:t>
      </w:r>
      <w:proofErr w:type="gramStart"/>
      <w:r w:rsidR="00E8239A">
        <w:rPr>
          <w:rFonts w:ascii="Times New Roman" w:hAnsi="Times New Roman" w:cs="Times New Roman"/>
          <w:sz w:val="24"/>
          <w:szCs w:val="24"/>
        </w:rPr>
        <w:t>2.000),  Sokol</w:t>
      </w:r>
      <w:proofErr w:type="gramEnd"/>
      <w:r w:rsidR="00E8239A">
        <w:rPr>
          <w:rFonts w:ascii="Times New Roman" w:hAnsi="Times New Roman" w:cs="Times New Roman"/>
          <w:sz w:val="24"/>
          <w:szCs w:val="24"/>
        </w:rPr>
        <w:t xml:space="preserve"> Lenešice (1.700), Sokol Pátek (2.000), ZD Ročov (2.000), SK </w:t>
      </w:r>
      <w:proofErr w:type="spellStart"/>
      <w:r w:rsidR="00E8239A">
        <w:rPr>
          <w:rFonts w:ascii="Times New Roman" w:hAnsi="Times New Roman" w:cs="Times New Roman"/>
          <w:sz w:val="24"/>
          <w:szCs w:val="24"/>
        </w:rPr>
        <w:t>Slavězín</w:t>
      </w:r>
      <w:proofErr w:type="spellEnd"/>
      <w:r w:rsidR="00E8239A">
        <w:rPr>
          <w:rFonts w:ascii="Times New Roman" w:hAnsi="Times New Roman" w:cs="Times New Roman"/>
          <w:sz w:val="24"/>
          <w:szCs w:val="24"/>
        </w:rPr>
        <w:t xml:space="preserve"> (2.300), TJ Vrbno (2.000), FK Kozly (2.300), Ohře Lišany (1.700), TJ Žiželice (2.300), FK Výškov (2.300), SK Hříškov (1.700) a Sokol Koštice (2.000).</w:t>
      </w:r>
    </w:p>
    <w:p w:rsidR="0053789E" w:rsidRDefault="0053789E" w:rsidP="00284656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3789E">
        <w:rPr>
          <w:rFonts w:ascii="Times New Roman" w:hAnsi="Times New Roman" w:cs="Times New Roman"/>
          <w:b/>
          <w:color w:val="0000FF"/>
          <w:sz w:val="24"/>
          <w:szCs w:val="24"/>
        </w:rPr>
        <w:t>Soutěž slušnosti:</w:t>
      </w:r>
    </w:p>
    <w:p w:rsidR="00386879" w:rsidRDefault="005A3E92" w:rsidP="005A3E92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Slavětín B</w:t>
      </w:r>
      <w:r w:rsidR="00AB7002">
        <w:rPr>
          <w:rFonts w:ascii="Times New Roman" w:hAnsi="Times New Roman" w:cs="Times New Roman"/>
          <w:sz w:val="24"/>
          <w:szCs w:val="24"/>
        </w:rPr>
        <w:tab/>
      </w:r>
      <w:r w:rsidR="00AB7002">
        <w:rPr>
          <w:rFonts w:ascii="Times New Roman" w:hAnsi="Times New Roman" w:cs="Times New Roman"/>
          <w:sz w:val="24"/>
          <w:szCs w:val="24"/>
        </w:rPr>
        <w:tab/>
        <w:t>0,31 trestných bodů na 1 utkání</w:t>
      </w:r>
    </w:p>
    <w:p w:rsidR="005A3E92" w:rsidRDefault="005A3E92" w:rsidP="005A3E92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Vroutek B</w:t>
      </w:r>
      <w:r w:rsidR="00AB7002">
        <w:rPr>
          <w:rFonts w:ascii="Times New Roman" w:hAnsi="Times New Roman" w:cs="Times New Roman"/>
          <w:sz w:val="24"/>
          <w:szCs w:val="24"/>
        </w:rPr>
        <w:tab/>
      </w:r>
      <w:r w:rsidR="00AB7002">
        <w:rPr>
          <w:rFonts w:ascii="Times New Roman" w:hAnsi="Times New Roman" w:cs="Times New Roman"/>
          <w:sz w:val="24"/>
          <w:szCs w:val="24"/>
        </w:rPr>
        <w:tab/>
        <w:t>0,53</w:t>
      </w:r>
    </w:p>
    <w:p w:rsidR="005A3E92" w:rsidRDefault="005A3E92" w:rsidP="005A3E92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 Zeměchy</w:t>
      </w:r>
      <w:r w:rsidR="00AB7002">
        <w:rPr>
          <w:rFonts w:ascii="Times New Roman" w:hAnsi="Times New Roman" w:cs="Times New Roman"/>
          <w:sz w:val="24"/>
          <w:szCs w:val="24"/>
        </w:rPr>
        <w:tab/>
        <w:t>0,56</w:t>
      </w:r>
    </w:p>
    <w:p w:rsidR="005A3E92" w:rsidRDefault="005A3E92" w:rsidP="005A3E92">
      <w:pPr>
        <w:pStyle w:val="Odstavecseseznamem"/>
        <w:spacing w:after="0"/>
        <w:ind w:left="2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5A3E92" w:rsidRDefault="005A3E92" w:rsidP="005A3E92">
      <w:pPr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FK Chlumčany B</w:t>
      </w:r>
      <w:r w:rsidR="00AB7002">
        <w:rPr>
          <w:rFonts w:ascii="Times New Roman" w:hAnsi="Times New Roman" w:cs="Times New Roman"/>
          <w:sz w:val="24"/>
          <w:szCs w:val="24"/>
        </w:rPr>
        <w:tab/>
        <w:t>2,20</w:t>
      </w:r>
    </w:p>
    <w:p w:rsidR="005A3E92" w:rsidRDefault="005A3E92" w:rsidP="005A3E92">
      <w:pPr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FK Kozly</w:t>
      </w:r>
      <w:r w:rsidR="00AB7002">
        <w:rPr>
          <w:rFonts w:ascii="Times New Roman" w:hAnsi="Times New Roman" w:cs="Times New Roman"/>
          <w:sz w:val="24"/>
          <w:szCs w:val="24"/>
        </w:rPr>
        <w:tab/>
      </w:r>
      <w:r w:rsidR="00AB7002">
        <w:rPr>
          <w:rFonts w:ascii="Times New Roman" w:hAnsi="Times New Roman" w:cs="Times New Roman"/>
          <w:sz w:val="24"/>
          <w:szCs w:val="24"/>
        </w:rPr>
        <w:tab/>
        <w:t>2,30</w:t>
      </w:r>
    </w:p>
    <w:p w:rsidR="005A3E92" w:rsidRPr="005A3E92" w:rsidRDefault="005A3E92" w:rsidP="005A3E92">
      <w:pPr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SK Slavětín A</w:t>
      </w:r>
      <w:r w:rsidR="00AB7002">
        <w:rPr>
          <w:rFonts w:ascii="Times New Roman" w:hAnsi="Times New Roman" w:cs="Times New Roman"/>
          <w:sz w:val="24"/>
          <w:szCs w:val="24"/>
        </w:rPr>
        <w:tab/>
      </w:r>
      <w:r w:rsidR="00AB7002">
        <w:rPr>
          <w:rFonts w:ascii="Times New Roman" w:hAnsi="Times New Roman" w:cs="Times New Roman"/>
          <w:sz w:val="24"/>
          <w:szCs w:val="24"/>
        </w:rPr>
        <w:tab/>
        <w:t>3,03</w:t>
      </w:r>
    </w:p>
    <w:p w:rsidR="003D7442" w:rsidRDefault="003D7442" w:rsidP="00AA56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B4E" w:rsidRPr="00BA4B4E" w:rsidRDefault="00ED2A8D" w:rsidP="00ED2A8D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="00AA569B">
        <w:rPr>
          <w:rFonts w:ascii="Times New Roman" w:hAnsi="Times New Roman" w:cs="Times New Roman"/>
          <w:sz w:val="24"/>
          <w:szCs w:val="24"/>
        </w:rPr>
        <w:t>níže vedeným klubům.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9B" w:rsidRDefault="00BA4B4E" w:rsidP="0062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="00AA569B"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="00AA569B"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="00AA569B"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="00AA569B"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69B"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 w:rsidR="00AA56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569B"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68FA" w:rsidRDefault="004468FA" w:rsidP="0062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68F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Pokuty:</w:t>
      </w:r>
    </w:p>
    <w:p w:rsidR="004468FA" w:rsidRPr="004468FA" w:rsidRDefault="00905147" w:rsidP="0062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 Havran Kryry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1.000</w:t>
      </w:r>
      <w:r w:rsidR="004468FA">
        <w:rPr>
          <w:rFonts w:ascii="Times New Roman" w:hAnsi="Times New Roman" w:cs="Times New Roman"/>
          <w:b/>
          <w:bCs/>
          <w:sz w:val="24"/>
          <w:szCs w:val="24"/>
        </w:rPr>
        <w:t>.- Kč</w:t>
      </w:r>
      <w:proofErr w:type="gramEnd"/>
      <w:r w:rsidR="004468F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05147">
        <w:rPr>
          <w:rFonts w:ascii="Times New Roman" w:hAnsi="Times New Roman" w:cs="Times New Roman"/>
          <w:bCs/>
          <w:sz w:val="24"/>
          <w:szCs w:val="24"/>
        </w:rPr>
        <w:t>Odhlášení B družstva po podané přihlášce, viz RMS, příloha č. 9.</w:t>
      </w: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  <w:r w:rsidR="001D3DD7">
        <w:rPr>
          <w:rFonts w:ascii="Times New Roman" w:hAnsi="Times New Roman" w:cs="Times New Roman"/>
          <w:sz w:val="24"/>
          <w:szCs w:val="24"/>
        </w:rPr>
        <w:t>. třída</w:t>
      </w:r>
      <w:proofErr w:type="gramEnd"/>
      <w:r w:rsidR="001D3DD7">
        <w:rPr>
          <w:rFonts w:ascii="Times New Roman" w:hAnsi="Times New Roman" w:cs="Times New Roman"/>
          <w:sz w:val="24"/>
          <w:szCs w:val="24"/>
        </w:rPr>
        <w:t>: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123"/>
        <w:gridCol w:w="937"/>
        <w:gridCol w:w="867"/>
        <w:gridCol w:w="709"/>
        <w:gridCol w:w="719"/>
        <w:gridCol w:w="840"/>
        <w:gridCol w:w="11"/>
        <w:gridCol w:w="697"/>
        <w:gridCol w:w="709"/>
        <w:gridCol w:w="709"/>
        <w:gridCol w:w="862"/>
      </w:tblGrid>
      <w:tr w:rsidR="00AF7198" w:rsidRPr="009D32EA" w:rsidTr="00C43A23">
        <w:trPr>
          <w:trHeight w:val="1382"/>
        </w:trPr>
        <w:tc>
          <w:tcPr>
            <w:tcW w:w="8908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5" w:themeFillTint="33"/>
          </w:tcPr>
          <w:p w:rsidR="00AF7198" w:rsidRPr="006356A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proofErr w:type="gramStart"/>
            <w:r w:rsidRPr="006356A0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TERMÍNOVÁ  LISTINA</w:t>
            </w:r>
            <w:proofErr w:type="gramEnd"/>
          </w:p>
          <w:p w:rsidR="00AF7198" w:rsidRPr="006356A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6356A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fotbalových soutěží OFS Louny</w:t>
            </w:r>
          </w:p>
          <w:p w:rsidR="00AF7198" w:rsidRPr="006356A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proofErr w:type="gramStart"/>
            <w:r w:rsidRPr="006356A0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 xml:space="preserve">P O D Z I M    2 0 1 </w:t>
            </w:r>
            <w:r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8</w:t>
            </w:r>
            <w:proofErr w:type="gramEnd"/>
          </w:p>
        </w:tc>
      </w:tr>
      <w:tr w:rsidR="00AF7198" w:rsidRPr="009D32EA" w:rsidTr="00C43A23">
        <w:trPr>
          <w:trHeight w:val="366"/>
        </w:trPr>
        <w:tc>
          <w:tcPr>
            <w:tcW w:w="725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F92C36" w:rsidRDefault="00AF7198" w:rsidP="00C43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C36">
              <w:rPr>
                <w:rFonts w:ascii="Times New Roman" w:hAnsi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F92C36" w:rsidRDefault="00AF7198" w:rsidP="00C43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C36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80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F92C3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36">
              <w:rPr>
                <w:rFonts w:ascii="Times New Roman" w:hAnsi="Times New Roman"/>
                <w:b/>
                <w:sz w:val="24"/>
                <w:szCs w:val="24"/>
              </w:rPr>
              <w:t>ZAČÁTEK</w:t>
            </w:r>
          </w:p>
        </w:tc>
        <w:tc>
          <w:tcPr>
            <w:tcW w:w="227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F92C3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36">
              <w:rPr>
                <w:rFonts w:ascii="Times New Roman" w:hAnsi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36">
              <w:rPr>
                <w:rFonts w:ascii="Times New Roman" w:hAnsi="Times New Roman"/>
                <w:b/>
                <w:sz w:val="24"/>
                <w:szCs w:val="24"/>
              </w:rPr>
              <w:t>Ž Á C I</w:t>
            </w:r>
          </w:p>
        </w:tc>
      </w:tr>
      <w:tr w:rsidR="00AF7198" w:rsidRPr="009D32EA" w:rsidTr="00C43A23">
        <w:trPr>
          <w:trHeight w:val="626"/>
        </w:trPr>
        <w:tc>
          <w:tcPr>
            <w:tcW w:w="72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9D32EA" w:rsidRDefault="00AF7198" w:rsidP="00C43A23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9D32EA" w:rsidRDefault="00AF7198" w:rsidP="00C43A23">
            <w:pPr>
              <w:spacing w:after="0" w:line="240" w:lineRule="auto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9D32EA" w:rsidRDefault="00AF7198" w:rsidP="00C43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Default="00AF7198" w:rsidP="00C43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</w:t>
            </w: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áci</w:t>
            </w:r>
          </w:p>
          <w:p w:rsidR="00AF7198" w:rsidRPr="009D32EA" w:rsidRDefault="00AF7198" w:rsidP="00C43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FD68D6" w:rsidRDefault="00AF7198" w:rsidP="00C43A2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OP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proofErr w:type="gramStart"/>
            <w:r w:rsidRPr="00FD68D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t</w:t>
            </w:r>
            <w:r w:rsidRPr="00FD68D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ř</w:t>
            </w:r>
            <w:proofErr w:type="gram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gramStart"/>
            <w:r w:rsidRPr="00FD68D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tř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</w:p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b/>
                <w:color w:val="9900CC"/>
                <w:sz w:val="24"/>
                <w:szCs w:val="24"/>
              </w:rPr>
              <w:t>MF</w:t>
            </w:r>
          </w:p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b/>
                <w:color w:val="9900CC"/>
                <w:sz w:val="24"/>
                <w:szCs w:val="24"/>
              </w:rPr>
              <w:t>SŽ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sz w:val="24"/>
                <w:szCs w:val="24"/>
              </w:rPr>
              <w:t>ml.</w:t>
            </w:r>
          </w:p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sz w:val="24"/>
                <w:szCs w:val="24"/>
              </w:rPr>
              <w:t>žáci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 w:rsidRPr="00B71981"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ml. př.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F7198" w:rsidRPr="00D25CAC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 w:rsidRPr="00D25CAC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 xml:space="preserve">st. </w:t>
            </w:r>
          </w:p>
          <w:p w:rsidR="00AF7198" w:rsidRPr="00D25CAC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 w:rsidRPr="00D25CAC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př.</w:t>
            </w:r>
          </w:p>
        </w:tc>
      </w:tr>
      <w:tr w:rsidR="00AF7198" w:rsidRPr="009D32EA" w:rsidTr="00C43A23">
        <w:trPr>
          <w:trHeight w:val="199"/>
        </w:trPr>
        <w:tc>
          <w:tcPr>
            <w:tcW w:w="72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A30CE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92C3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CC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92C3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92C3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25CAC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  <w:highlight w:val="yellow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A30CE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A30C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92C3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92C3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92C3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25CAC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  <w:highlight w:val="yellow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5DF0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25CAC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76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25CAC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5DF0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/>
                <w:color w:val="FF00FF"/>
                <w:sz w:val="24"/>
                <w:szCs w:val="24"/>
              </w:rPr>
              <w:t>Tur. 1</w:t>
            </w: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76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5DF0"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/>
                <w:color w:val="FF00FF"/>
                <w:sz w:val="24"/>
                <w:szCs w:val="24"/>
              </w:rPr>
              <w:t>Tur. 2</w:t>
            </w: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76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- 2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5DF0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FF"/>
                <w:sz w:val="24"/>
                <w:szCs w:val="24"/>
              </w:rPr>
              <w:t>Tur.3</w:t>
            </w:r>
            <w:proofErr w:type="gramEnd"/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76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- 3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5DF0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FF"/>
                <w:sz w:val="24"/>
                <w:szCs w:val="24"/>
              </w:rPr>
              <w:t>Tur,4</w:t>
            </w:r>
            <w:proofErr w:type="gramEnd"/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76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- 4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5DF0"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FF"/>
                <w:sz w:val="24"/>
                <w:szCs w:val="24"/>
              </w:rPr>
              <w:t>Tur.5</w:t>
            </w:r>
            <w:proofErr w:type="gramEnd"/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76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- 5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5DF0"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FF"/>
                <w:sz w:val="24"/>
                <w:szCs w:val="24"/>
              </w:rPr>
              <w:t>Tur.6</w:t>
            </w:r>
            <w:proofErr w:type="gramEnd"/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76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- 6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5DF0"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FF"/>
                <w:sz w:val="24"/>
                <w:szCs w:val="24"/>
              </w:rPr>
              <w:t>Tur.7</w:t>
            </w:r>
            <w:proofErr w:type="gramEnd"/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76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5DF0"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FF"/>
                <w:sz w:val="24"/>
                <w:szCs w:val="24"/>
              </w:rPr>
              <w:t>Tur.8</w:t>
            </w:r>
            <w:proofErr w:type="gramEnd"/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76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- 8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5DF0"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FF"/>
                <w:sz w:val="24"/>
                <w:szCs w:val="24"/>
              </w:rPr>
              <w:t>Tur.9</w:t>
            </w:r>
            <w:proofErr w:type="gramEnd"/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764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>
              <w:rPr>
                <w:rFonts w:ascii="Times New Roman" w:hAnsi="Times New Roman"/>
                <w:color w:val="9900CC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1F5DF0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5DF0">
              <w:rPr>
                <w:rFonts w:ascii="Times New Roman" w:hAnsi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51005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NT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AF7198" w:rsidRPr="00D25CAC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NT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NT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AF7198" w:rsidRPr="00D25CAC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725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9D32EA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61764E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411052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FD68D6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F7198" w:rsidRPr="00B71981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AF7198" w:rsidRPr="00D25CAC" w:rsidRDefault="00AF7198" w:rsidP="00C43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</w:tr>
      <w:tr w:rsidR="00AF7198" w:rsidRPr="009D32EA" w:rsidTr="00C43A23">
        <w:tc>
          <w:tcPr>
            <w:tcW w:w="8908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:rsidR="00AF7198" w:rsidRDefault="00AF7198" w:rsidP="00C43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Poznámky: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Soutěž dorostu a starších žáků s počtem 11 hráčů OFS nepořádá, mladší žáci se řídí termínovou listinou OFS Chomutov.</w:t>
            </w:r>
          </w:p>
          <w:p w:rsidR="00AF7198" w:rsidRDefault="00AF7198" w:rsidP="00C43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 dospělých, 3. třída a MF st.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žáků   se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hrají dvoukolovým systémem. 4. třída se hraje dvoukolově s nadstavbou v jarní části. Soutěže přípravek se hrají systémem satelitních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turnajů..</w:t>
            </w:r>
            <w:proofErr w:type="gramEnd"/>
          </w:p>
          <w:p w:rsidR="00AF7198" w:rsidRDefault="00AF7198" w:rsidP="00C43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Uvedené začátky žáků jsou v případě, že utkání je hrané jako předzápas. </w:t>
            </w:r>
          </w:p>
          <w:p w:rsidR="00AF7198" w:rsidRDefault="00AF7198" w:rsidP="00C43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Utkání 4. třídy,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hraná  v sobotu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musí mít začátek min. o 3:30 hod. dříve než ÚZ v OP dospělých.</w:t>
            </w:r>
          </w:p>
          <w:p w:rsidR="00AF7198" w:rsidRPr="00FD68D6" w:rsidRDefault="00AF7198" w:rsidP="00C43A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 w:rsidRPr="004C01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Platný termín a úřední začátek jednotlivých utkání je vždy uveden v elektronickém systému.</w:t>
            </w:r>
          </w:p>
        </w:tc>
      </w:tr>
    </w:tbl>
    <w:p w:rsidR="00AF7198" w:rsidRPr="00A9711A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198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6F7"/>
    <w:multiLevelType w:val="hybridMultilevel"/>
    <w:tmpl w:val="4FBA203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7"/>
  </w:num>
  <w:num w:numId="5">
    <w:abstractNumId w:val="1"/>
  </w:num>
  <w:num w:numId="6">
    <w:abstractNumId w:val="10"/>
  </w:num>
  <w:num w:numId="7">
    <w:abstractNumId w:val="0"/>
  </w:num>
  <w:num w:numId="8">
    <w:abstractNumId w:val="14"/>
  </w:num>
  <w:num w:numId="9">
    <w:abstractNumId w:val="4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3"/>
  </w:num>
  <w:num w:numId="16">
    <w:abstractNumId w:val="6"/>
  </w:num>
  <w:num w:numId="17">
    <w:abstractNumId w:val="12"/>
  </w:num>
  <w:num w:numId="18">
    <w:abstractNumId w:val="18"/>
  </w:num>
  <w:num w:numId="19">
    <w:abstractNumId w:val="16"/>
  </w:num>
  <w:num w:numId="20">
    <w:abstractNumId w:val="2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6E32"/>
    <w:rsid w:val="000075C3"/>
    <w:rsid w:val="00007C65"/>
    <w:rsid w:val="00010A41"/>
    <w:rsid w:val="00010AA6"/>
    <w:rsid w:val="00011135"/>
    <w:rsid w:val="00013A31"/>
    <w:rsid w:val="000144E2"/>
    <w:rsid w:val="00023098"/>
    <w:rsid w:val="00025C26"/>
    <w:rsid w:val="000263A2"/>
    <w:rsid w:val="00027C96"/>
    <w:rsid w:val="00035AE0"/>
    <w:rsid w:val="0003750B"/>
    <w:rsid w:val="00043610"/>
    <w:rsid w:val="000452EB"/>
    <w:rsid w:val="00045469"/>
    <w:rsid w:val="00047724"/>
    <w:rsid w:val="00047BDF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A268D"/>
    <w:rsid w:val="000A2A56"/>
    <w:rsid w:val="000A2C3B"/>
    <w:rsid w:val="000B061C"/>
    <w:rsid w:val="000B2E08"/>
    <w:rsid w:val="000B3A9E"/>
    <w:rsid w:val="000B569A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7055"/>
    <w:rsid w:val="00131A0A"/>
    <w:rsid w:val="00131F74"/>
    <w:rsid w:val="00132D9F"/>
    <w:rsid w:val="00136078"/>
    <w:rsid w:val="001362E3"/>
    <w:rsid w:val="001417E1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54B9"/>
    <w:rsid w:val="00180FF3"/>
    <w:rsid w:val="00181A90"/>
    <w:rsid w:val="00181BCD"/>
    <w:rsid w:val="00181E4C"/>
    <w:rsid w:val="001844B4"/>
    <w:rsid w:val="0018669F"/>
    <w:rsid w:val="0019709E"/>
    <w:rsid w:val="001A4E8E"/>
    <w:rsid w:val="001B03F0"/>
    <w:rsid w:val="001B0806"/>
    <w:rsid w:val="001B0844"/>
    <w:rsid w:val="001B37B5"/>
    <w:rsid w:val="001B662D"/>
    <w:rsid w:val="001C09F2"/>
    <w:rsid w:val="001C3209"/>
    <w:rsid w:val="001C430A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FDE"/>
    <w:rsid w:val="001F3D79"/>
    <w:rsid w:val="00201556"/>
    <w:rsid w:val="00203B0E"/>
    <w:rsid w:val="00203C1F"/>
    <w:rsid w:val="002046AD"/>
    <w:rsid w:val="00205150"/>
    <w:rsid w:val="00210B0A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343E"/>
    <w:rsid w:val="00264FCD"/>
    <w:rsid w:val="00267F27"/>
    <w:rsid w:val="002832AA"/>
    <w:rsid w:val="0028400C"/>
    <w:rsid w:val="00284656"/>
    <w:rsid w:val="00286333"/>
    <w:rsid w:val="002902B4"/>
    <w:rsid w:val="00291E6C"/>
    <w:rsid w:val="002959B8"/>
    <w:rsid w:val="002A44B2"/>
    <w:rsid w:val="002A7001"/>
    <w:rsid w:val="002A7E12"/>
    <w:rsid w:val="002B757C"/>
    <w:rsid w:val="002C058A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F036D"/>
    <w:rsid w:val="002F31F3"/>
    <w:rsid w:val="0030113D"/>
    <w:rsid w:val="00302348"/>
    <w:rsid w:val="00302F79"/>
    <w:rsid w:val="00304603"/>
    <w:rsid w:val="00312D9E"/>
    <w:rsid w:val="00313B68"/>
    <w:rsid w:val="00313DFE"/>
    <w:rsid w:val="00314C5C"/>
    <w:rsid w:val="0031740B"/>
    <w:rsid w:val="00323E58"/>
    <w:rsid w:val="0033193D"/>
    <w:rsid w:val="00331F27"/>
    <w:rsid w:val="0033341E"/>
    <w:rsid w:val="003348DA"/>
    <w:rsid w:val="00340034"/>
    <w:rsid w:val="0034133C"/>
    <w:rsid w:val="00341412"/>
    <w:rsid w:val="00343917"/>
    <w:rsid w:val="00345767"/>
    <w:rsid w:val="00345C05"/>
    <w:rsid w:val="00346A09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94892"/>
    <w:rsid w:val="00394E9C"/>
    <w:rsid w:val="00396702"/>
    <w:rsid w:val="003A205C"/>
    <w:rsid w:val="003B3C22"/>
    <w:rsid w:val="003B3F44"/>
    <w:rsid w:val="003B6348"/>
    <w:rsid w:val="003C01DB"/>
    <w:rsid w:val="003C1FE0"/>
    <w:rsid w:val="003C20C1"/>
    <w:rsid w:val="003C57C9"/>
    <w:rsid w:val="003C7378"/>
    <w:rsid w:val="003D0D74"/>
    <w:rsid w:val="003D48E6"/>
    <w:rsid w:val="003D54F9"/>
    <w:rsid w:val="003D7442"/>
    <w:rsid w:val="003D74F1"/>
    <w:rsid w:val="003E0A2F"/>
    <w:rsid w:val="003F1760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44936"/>
    <w:rsid w:val="004468FA"/>
    <w:rsid w:val="00447403"/>
    <w:rsid w:val="00451296"/>
    <w:rsid w:val="0045211A"/>
    <w:rsid w:val="004535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B02FD"/>
    <w:rsid w:val="004B224D"/>
    <w:rsid w:val="004B3E25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12884"/>
    <w:rsid w:val="00513384"/>
    <w:rsid w:val="0051424B"/>
    <w:rsid w:val="005232B5"/>
    <w:rsid w:val="00530575"/>
    <w:rsid w:val="00532013"/>
    <w:rsid w:val="0053789E"/>
    <w:rsid w:val="00540405"/>
    <w:rsid w:val="00544E57"/>
    <w:rsid w:val="00545A16"/>
    <w:rsid w:val="0055177D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84041"/>
    <w:rsid w:val="00590A2D"/>
    <w:rsid w:val="00591E3C"/>
    <w:rsid w:val="00592067"/>
    <w:rsid w:val="005A3E92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B29"/>
    <w:rsid w:val="005E26DB"/>
    <w:rsid w:val="005E2DC1"/>
    <w:rsid w:val="005E7112"/>
    <w:rsid w:val="005E7F7F"/>
    <w:rsid w:val="005F4916"/>
    <w:rsid w:val="005F4973"/>
    <w:rsid w:val="006028B1"/>
    <w:rsid w:val="00604F9B"/>
    <w:rsid w:val="006075B2"/>
    <w:rsid w:val="006078A5"/>
    <w:rsid w:val="006101DC"/>
    <w:rsid w:val="00617E5A"/>
    <w:rsid w:val="006208B0"/>
    <w:rsid w:val="00626B18"/>
    <w:rsid w:val="0063207E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63DE5"/>
    <w:rsid w:val="00665BB8"/>
    <w:rsid w:val="00666105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D93"/>
    <w:rsid w:val="006F0238"/>
    <w:rsid w:val="006F137E"/>
    <w:rsid w:val="006F23DF"/>
    <w:rsid w:val="006F3BB2"/>
    <w:rsid w:val="006F6487"/>
    <w:rsid w:val="006F7241"/>
    <w:rsid w:val="007005AE"/>
    <w:rsid w:val="00701881"/>
    <w:rsid w:val="007019B2"/>
    <w:rsid w:val="00703CC3"/>
    <w:rsid w:val="00713247"/>
    <w:rsid w:val="0071676C"/>
    <w:rsid w:val="00716BF5"/>
    <w:rsid w:val="00723763"/>
    <w:rsid w:val="0072433E"/>
    <w:rsid w:val="00726879"/>
    <w:rsid w:val="00730FF8"/>
    <w:rsid w:val="007405F1"/>
    <w:rsid w:val="00740DE9"/>
    <w:rsid w:val="00741E60"/>
    <w:rsid w:val="007447B1"/>
    <w:rsid w:val="00744B6C"/>
    <w:rsid w:val="00745DAB"/>
    <w:rsid w:val="00754AEE"/>
    <w:rsid w:val="007562D5"/>
    <w:rsid w:val="00760582"/>
    <w:rsid w:val="0076112B"/>
    <w:rsid w:val="0076182D"/>
    <w:rsid w:val="007619F6"/>
    <w:rsid w:val="007649C9"/>
    <w:rsid w:val="00772516"/>
    <w:rsid w:val="00775C22"/>
    <w:rsid w:val="007769CE"/>
    <w:rsid w:val="00776FFA"/>
    <w:rsid w:val="00777056"/>
    <w:rsid w:val="00783AEE"/>
    <w:rsid w:val="00785204"/>
    <w:rsid w:val="0078614D"/>
    <w:rsid w:val="0078712A"/>
    <w:rsid w:val="00794199"/>
    <w:rsid w:val="00796F6E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6005"/>
    <w:rsid w:val="007D7918"/>
    <w:rsid w:val="007E093D"/>
    <w:rsid w:val="007E101A"/>
    <w:rsid w:val="007E1038"/>
    <w:rsid w:val="007E4FFE"/>
    <w:rsid w:val="007F014F"/>
    <w:rsid w:val="007F220B"/>
    <w:rsid w:val="007F24C7"/>
    <w:rsid w:val="007F6D1A"/>
    <w:rsid w:val="007F78F6"/>
    <w:rsid w:val="00803994"/>
    <w:rsid w:val="00804711"/>
    <w:rsid w:val="00804C34"/>
    <w:rsid w:val="008160FD"/>
    <w:rsid w:val="00817511"/>
    <w:rsid w:val="008179FA"/>
    <w:rsid w:val="00822C71"/>
    <w:rsid w:val="00823805"/>
    <w:rsid w:val="008246C8"/>
    <w:rsid w:val="00827FA3"/>
    <w:rsid w:val="00832FCD"/>
    <w:rsid w:val="00834EA6"/>
    <w:rsid w:val="00835333"/>
    <w:rsid w:val="00835CC9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5079"/>
    <w:rsid w:val="008917E5"/>
    <w:rsid w:val="008941A1"/>
    <w:rsid w:val="008A1D57"/>
    <w:rsid w:val="008A7EBB"/>
    <w:rsid w:val="008B263F"/>
    <w:rsid w:val="008B4DA1"/>
    <w:rsid w:val="008B5930"/>
    <w:rsid w:val="008D504A"/>
    <w:rsid w:val="008D5DDB"/>
    <w:rsid w:val="008E165F"/>
    <w:rsid w:val="008E2583"/>
    <w:rsid w:val="008E4281"/>
    <w:rsid w:val="008E5F9B"/>
    <w:rsid w:val="008E66F2"/>
    <w:rsid w:val="008E79A1"/>
    <w:rsid w:val="00905147"/>
    <w:rsid w:val="00911385"/>
    <w:rsid w:val="00911578"/>
    <w:rsid w:val="00916632"/>
    <w:rsid w:val="00920B6E"/>
    <w:rsid w:val="00921FE4"/>
    <w:rsid w:val="009242AA"/>
    <w:rsid w:val="00926585"/>
    <w:rsid w:val="009269DA"/>
    <w:rsid w:val="00926D19"/>
    <w:rsid w:val="00927E62"/>
    <w:rsid w:val="00935693"/>
    <w:rsid w:val="00935986"/>
    <w:rsid w:val="00937011"/>
    <w:rsid w:val="00942204"/>
    <w:rsid w:val="009514F4"/>
    <w:rsid w:val="00956B43"/>
    <w:rsid w:val="009667A7"/>
    <w:rsid w:val="009753CD"/>
    <w:rsid w:val="00977813"/>
    <w:rsid w:val="0098008F"/>
    <w:rsid w:val="00980A4D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7A2A"/>
    <w:rsid w:val="009D0375"/>
    <w:rsid w:val="009D0658"/>
    <w:rsid w:val="009D07D6"/>
    <w:rsid w:val="009D2421"/>
    <w:rsid w:val="009D4C45"/>
    <w:rsid w:val="009D5D65"/>
    <w:rsid w:val="009D6BEA"/>
    <w:rsid w:val="009E045D"/>
    <w:rsid w:val="009E07AF"/>
    <w:rsid w:val="009E1914"/>
    <w:rsid w:val="009E6D1E"/>
    <w:rsid w:val="009F1E8D"/>
    <w:rsid w:val="009F2F6C"/>
    <w:rsid w:val="009F5BAA"/>
    <w:rsid w:val="00A058DB"/>
    <w:rsid w:val="00A108DF"/>
    <w:rsid w:val="00A12486"/>
    <w:rsid w:val="00A14DD8"/>
    <w:rsid w:val="00A22B9F"/>
    <w:rsid w:val="00A30268"/>
    <w:rsid w:val="00A353CA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6867"/>
    <w:rsid w:val="00A6745A"/>
    <w:rsid w:val="00A67B0B"/>
    <w:rsid w:val="00A744AC"/>
    <w:rsid w:val="00A74768"/>
    <w:rsid w:val="00A7554C"/>
    <w:rsid w:val="00A755E2"/>
    <w:rsid w:val="00A77F16"/>
    <w:rsid w:val="00A845BC"/>
    <w:rsid w:val="00A87D2A"/>
    <w:rsid w:val="00A9441D"/>
    <w:rsid w:val="00A9711A"/>
    <w:rsid w:val="00AA2332"/>
    <w:rsid w:val="00AA4BD9"/>
    <w:rsid w:val="00AA4F4E"/>
    <w:rsid w:val="00AA569B"/>
    <w:rsid w:val="00AA79EA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A9D"/>
    <w:rsid w:val="00AF0DC9"/>
    <w:rsid w:val="00AF393C"/>
    <w:rsid w:val="00AF428D"/>
    <w:rsid w:val="00AF7198"/>
    <w:rsid w:val="00B03884"/>
    <w:rsid w:val="00B170D4"/>
    <w:rsid w:val="00B17748"/>
    <w:rsid w:val="00B24357"/>
    <w:rsid w:val="00B24D7C"/>
    <w:rsid w:val="00B2542E"/>
    <w:rsid w:val="00B2638E"/>
    <w:rsid w:val="00B325F5"/>
    <w:rsid w:val="00B375CB"/>
    <w:rsid w:val="00B45453"/>
    <w:rsid w:val="00B46165"/>
    <w:rsid w:val="00B476E2"/>
    <w:rsid w:val="00B50731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65EC"/>
    <w:rsid w:val="00B86894"/>
    <w:rsid w:val="00B900F6"/>
    <w:rsid w:val="00BA3288"/>
    <w:rsid w:val="00BA4B4E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D6745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122CF"/>
    <w:rsid w:val="00C159C8"/>
    <w:rsid w:val="00C17881"/>
    <w:rsid w:val="00C24C13"/>
    <w:rsid w:val="00C25C2F"/>
    <w:rsid w:val="00C31227"/>
    <w:rsid w:val="00C36229"/>
    <w:rsid w:val="00C36AC4"/>
    <w:rsid w:val="00C37461"/>
    <w:rsid w:val="00C410A9"/>
    <w:rsid w:val="00C41992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E55"/>
    <w:rsid w:val="00C91FA9"/>
    <w:rsid w:val="00CA2572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E3FE3"/>
    <w:rsid w:val="00CE6B35"/>
    <w:rsid w:val="00CF2B68"/>
    <w:rsid w:val="00D06DDC"/>
    <w:rsid w:val="00D10FF4"/>
    <w:rsid w:val="00D11093"/>
    <w:rsid w:val="00D130ED"/>
    <w:rsid w:val="00D14E2B"/>
    <w:rsid w:val="00D1579B"/>
    <w:rsid w:val="00D16E76"/>
    <w:rsid w:val="00D21E3D"/>
    <w:rsid w:val="00D227D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8583A"/>
    <w:rsid w:val="00D8587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1B1D"/>
    <w:rsid w:val="00DD2078"/>
    <w:rsid w:val="00DD482B"/>
    <w:rsid w:val="00DD5D54"/>
    <w:rsid w:val="00DE12A9"/>
    <w:rsid w:val="00DE4DE4"/>
    <w:rsid w:val="00DF38D4"/>
    <w:rsid w:val="00DF7256"/>
    <w:rsid w:val="00E0070A"/>
    <w:rsid w:val="00E03064"/>
    <w:rsid w:val="00E055EB"/>
    <w:rsid w:val="00E066C8"/>
    <w:rsid w:val="00E07E13"/>
    <w:rsid w:val="00E10AED"/>
    <w:rsid w:val="00E13677"/>
    <w:rsid w:val="00E1723D"/>
    <w:rsid w:val="00E200D2"/>
    <w:rsid w:val="00E20BEF"/>
    <w:rsid w:val="00E22E2B"/>
    <w:rsid w:val="00E234FB"/>
    <w:rsid w:val="00E25833"/>
    <w:rsid w:val="00E31D08"/>
    <w:rsid w:val="00E31F11"/>
    <w:rsid w:val="00E34216"/>
    <w:rsid w:val="00E36607"/>
    <w:rsid w:val="00E3670C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5041"/>
    <w:rsid w:val="00E81F9B"/>
    <w:rsid w:val="00E8239A"/>
    <w:rsid w:val="00E8635B"/>
    <w:rsid w:val="00E87067"/>
    <w:rsid w:val="00E926BF"/>
    <w:rsid w:val="00E946A0"/>
    <w:rsid w:val="00E94AEE"/>
    <w:rsid w:val="00EA0654"/>
    <w:rsid w:val="00EA2DED"/>
    <w:rsid w:val="00EB1E0B"/>
    <w:rsid w:val="00EB4BA0"/>
    <w:rsid w:val="00EB4FD3"/>
    <w:rsid w:val="00EB7465"/>
    <w:rsid w:val="00EC53DB"/>
    <w:rsid w:val="00ED0E63"/>
    <w:rsid w:val="00ED2A8D"/>
    <w:rsid w:val="00ED2B2C"/>
    <w:rsid w:val="00ED31C2"/>
    <w:rsid w:val="00ED7E43"/>
    <w:rsid w:val="00EE44FD"/>
    <w:rsid w:val="00EE5CD8"/>
    <w:rsid w:val="00EF0DC3"/>
    <w:rsid w:val="00EF3838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439DE"/>
    <w:rsid w:val="00F511EA"/>
    <w:rsid w:val="00F575B3"/>
    <w:rsid w:val="00F61829"/>
    <w:rsid w:val="00F6235F"/>
    <w:rsid w:val="00F66EF7"/>
    <w:rsid w:val="00F703E3"/>
    <w:rsid w:val="00F72D64"/>
    <w:rsid w:val="00F76AD6"/>
    <w:rsid w:val="00F77902"/>
    <w:rsid w:val="00F80BDF"/>
    <w:rsid w:val="00F83116"/>
    <w:rsid w:val="00F85E2A"/>
    <w:rsid w:val="00F9311D"/>
    <w:rsid w:val="00FA015A"/>
    <w:rsid w:val="00FA055A"/>
    <w:rsid w:val="00FA277F"/>
    <w:rsid w:val="00FA27F6"/>
    <w:rsid w:val="00FA32D3"/>
    <w:rsid w:val="00FB034D"/>
    <w:rsid w:val="00FB0958"/>
    <w:rsid w:val="00FB2368"/>
    <w:rsid w:val="00FB5E5B"/>
    <w:rsid w:val="00FB64CC"/>
    <w:rsid w:val="00FB7501"/>
    <w:rsid w:val="00FC187C"/>
    <w:rsid w:val="00FC54D5"/>
    <w:rsid w:val="00FC59FF"/>
    <w:rsid w:val="00FC5EAB"/>
    <w:rsid w:val="00FC716D"/>
    <w:rsid w:val="00FD0811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63BE-6F73-4679-B458-892F58CB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802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10</cp:revision>
  <cp:lastPrinted>2018-06-27T14:02:00Z</cp:lastPrinted>
  <dcterms:created xsi:type="dcterms:W3CDTF">2018-06-27T13:13:00Z</dcterms:created>
  <dcterms:modified xsi:type="dcterms:W3CDTF">2018-06-27T14:10:00Z</dcterms:modified>
</cp:coreProperties>
</file>