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30" w:type="dxa"/>
        <w:tblInd w:w="-160" w:type="dxa"/>
        <w:tblBorders>
          <w:top w:val="single" w:sz="18" w:space="0" w:color="000001"/>
          <w:left w:val="single" w:sz="18" w:space="0" w:color="000001"/>
          <w:bottom w:val="single" w:sz="18" w:space="0" w:color="000001"/>
          <w:insideH w:val="single" w:sz="18" w:space="0" w:color="000001"/>
        </w:tblBorders>
        <w:tblCellMar>
          <w:left w:w="39" w:type="dxa"/>
        </w:tblCellMar>
        <w:tblLook w:val="0000" w:firstRow="0" w:lastRow="0" w:firstColumn="0" w:lastColumn="0" w:noHBand="0" w:noVBand="0"/>
      </w:tblPr>
      <w:tblGrid>
        <w:gridCol w:w="1978"/>
        <w:gridCol w:w="4312"/>
        <w:gridCol w:w="3340"/>
      </w:tblGrid>
      <w:tr w:rsidR="0056004D">
        <w:tc>
          <w:tcPr>
            <w:tcW w:w="1978" w:type="dxa"/>
            <w:tcBorders>
              <w:top w:val="single" w:sz="18" w:space="0" w:color="000001"/>
              <w:left w:val="single" w:sz="18" w:space="0" w:color="000001"/>
              <w:bottom w:val="single" w:sz="18" w:space="0" w:color="000001"/>
            </w:tcBorders>
            <w:shd w:val="clear" w:color="auto" w:fill="auto"/>
            <w:tcMar>
              <w:left w:w="39" w:type="dxa"/>
            </w:tcMar>
          </w:tcPr>
          <w:p w:rsidR="0056004D" w:rsidRDefault="00551E38">
            <w:pPr>
              <w:pStyle w:val="Nadpis"/>
              <w:rPr>
                <w:sz w:val="20"/>
                <w:szCs w:val="20"/>
              </w:rPr>
            </w:pPr>
            <w:r>
              <w:rPr>
                <w:noProof/>
                <w:lang w:val="cs-CZ" w:eastAsia="cs-CZ"/>
              </w:rPr>
              <w:drawing>
                <wp:inline distT="0" distB="0" distL="0" distR="0">
                  <wp:extent cx="1150620" cy="11506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6"/>
                          <a:stretch>
                            <a:fillRect/>
                          </a:stretch>
                        </pic:blipFill>
                        <pic:spPr bwMode="auto">
                          <a:xfrm>
                            <a:off x="0" y="0"/>
                            <a:ext cx="1150620" cy="1150620"/>
                          </a:xfrm>
                          <a:prstGeom prst="rect">
                            <a:avLst/>
                          </a:prstGeom>
                        </pic:spPr>
                      </pic:pic>
                    </a:graphicData>
                  </a:graphic>
                </wp:inline>
              </w:drawing>
            </w:r>
          </w:p>
        </w:tc>
        <w:tc>
          <w:tcPr>
            <w:tcW w:w="4312" w:type="dxa"/>
            <w:tcBorders>
              <w:top w:val="single" w:sz="18" w:space="0" w:color="000001"/>
              <w:left w:val="single" w:sz="18" w:space="0" w:color="000001"/>
              <w:bottom w:val="single" w:sz="18" w:space="0" w:color="000001"/>
            </w:tcBorders>
            <w:shd w:val="clear" w:color="auto" w:fill="auto"/>
            <w:tcMar>
              <w:left w:w="39" w:type="dxa"/>
            </w:tcMar>
          </w:tcPr>
          <w:p w:rsidR="0056004D" w:rsidRDefault="0056004D">
            <w:pPr>
              <w:tabs>
                <w:tab w:val="left" w:pos="4962"/>
              </w:tabs>
              <w:snapToGrid w:val="0"/>
              <w:jc w:val="center"/>
              <w:rPr>
                <w:b/>
                <w:sz w:val="20"/>
                <w:szCs w:val="20"/>
              </w:rPr>
            </w:pPr>
          </w:p>
          <w:p w:rsidR="0056004D" w:rsidRDefault="00551E38">
            <w:pPr>
              <w:tabs>
                <w:tab w:val="left" w:pos="4962"/>
              </w:tabs>
              <w:jc w:val="center"/>
            </w:pPr>
            <w:r>
              <w:rPr>
                <w:b/>
                <w:sz w:val="40"/>
                <w:szCs w:val="40"/>
              </w:rPr>
              <w:t xml:space="preserve">Rozhodnutí DK </w:t>
            </w:r>
          </w:p>
          <w:p w:rsidR="0056004D" w:rsidRDefault="00A02E36">
            <w:pPr>
              <w:tabs>
                <w:tab w:val="left" w:pos="4962"/>
              </w:tabs>
              <w:jc w:val="center"/>
            </w:pPr>
            <w:r>
              <w:rPr>
                <w:b/>
                <w:sz w:val="40"/>
                <w:szCs w:val="40"/>
              </w:rPr>
              <w:t>č. 2</w:t>
            </w:r>
            <w:r w:rsidR="00035393">
              <w:rPr>
                <w:b/>
                <w:sz w:val="40"/>
                <w:szCs w:val="40"/>
              </w:rPr>
              <w:t>5</w:t>
            </w:r>
            <w:r>
              <w:rPr>
                <w:b/>
                <w:sz w:val="40"/>
                <w:szCs w:val="40"/>
              </w:rPr>
              <w:t>/</w:t>
            </w:r>
            <w:r w:rsidR="00551E38">
              <w:rPr>
                <w:b/>
                <w:sz w:val="40"/>
                <w:szCs w:val="40"/>
              </w:rPr>
              <w:t>18</w:t>
            </w:r>
          </w:p>
          <w:p w:rsidR="0056004D" w:rsidRDefault="00551E38" w:rsidP="00035393">
            <w:pPr>
              <w:tabs>
                <w:tab w:val="left" w:pos="4962"/>
              </w:tabs>
              <w:jc w:val="center"/>
            </w:pPr>
            <w:r>
              <w:rPr>
                <w:b/>
                <w:sz w:val="40"/>
                <w:szCs w:val="40"/>
              </w:rPr>
              <w:t xml:space="preserve">ze dne </w:t>
            </w:r>
            <w:r w:rsidR="00035393">
              <w:rPr>
                <w:b/>
                <w:sz w:val="40"/>
                <w:szCs w:val="40"/>
              </w:rPr>
              <w:t>1</w:t>
            </w:r>
            <w:r>
              <w:rPr>
                <w:b/>
                <w:sz w:val="40"/>
                <w:szCs w:val="40"/>
              </w:rPr>
              <w:t>. 1</w:t>
            </w:r>
            <w:r w:rsidR="00035393">
              <w:rPr>
                <w:b/>
                <w:sz w:val="40"/>
                <w:szCs w:val="40"/>
              </w:rPr>
              <w:t>1</w:t>
            </w:r>
            <w:r>
              <w:rPr>
                <w:b/>
                <w:sz w:val="40"/>
                <w:szCs w:val="40"/>
              </w:rPr>
              <w:t>. 2018</w:t>
            </w:r>
          </w:p>
        </w:tc>
        <w:tc>
          <w:tcPr>
            <w:tcW w:w="3340" w:type="dxa"/>
            <w:tcBorders>
              <w:top w:val="single" w:sz="18" w:space="0" w:color="000001"/>
              <w:left w:val="single" w:sz="18" w:space="0" w:color="000001"/>
              <w:bottom w:val="single" w:sz="18" w:space="0" w:color="000001"/>
              <w:right w:val="single" w:sz="18" w:space="0" w:color="000001"/>
            </w:tcBorders>
            <w:shd w:val="clear" w:color="auto" w:fill="auto"/>
            <w:tcMar>
              <w:left w:w="39" w:type="dxa"/>
            </w:tcMar>
          </w:tcPr>
          <w:p w:rsidR="0056004D" w:rsidRDefault="00551E38">
            <w:pPr>
              <w:tabs>
                <w:tab w:val="left" w:pos="4962"/>
              </w:tabs>
              <w:jc w:val="center"/>
            </w:pPr>
            <w:r>
              <w:rPr>
                <w:b/>
              </w:rPr>
              <w:t>Okresní fotbalový svaz</w:t>
            </w:r>
          </w:p>
          <w:p w:rsidR="0056004D" w:rsidRDefault="00551E38">
            <w:pPr>
              <w:tabs>
                <w:tab w:val="left" w:pos="4962"/>
              </w:tabs>
              <w:jc w:val="center"/>
            </w:pPr>
            <w:r>
              <w:rPr>
                <w:b/>
              </w:rPr>
              <w:t>K Vinici 1901</w:t>
            </w:r>
          </w:p>
          <w:p w:rsidR="0056004D" w:rsidRDefault="00551E38">
            <w:pPr>
              <w:tabs>
                <w:tab w:val="left" w:pos="4962"/>
              </w:tabs>
              <w:jc w:val="center"/>
            </w:pPr>
            <w:r>
              <w:rPr>
                <w:b/>
              </w:rPr>
              <w:t>530 02  Pardubice</w:t>
            </w:r>
          </w:p>
          <w:p w:rsidR="0056004D" w:rsidRDefault="0056004D">
            <w:pPr>
              <w:tabs>
                <w:tab w:val="left" w:pos="4962"/>
              </w:tabs>
              <w:jc w:val="center"/>
              <w:rPr>
                <w:b/>
              </w:rPr>
            </w:pPr>
          </w:p>
          <w:p w:rsidR="0056004D" w:rsidRDefault="00551E38">
            <w:pPr>
              <w:tabs>
                <w:tab w:val="left" w:pos="4962"/>
              </w:tabs>
              <w:jc w:val="center"/>
            </w:pPr>
            <w:r>
              <w:rPr>
                <w:b/>
              </w:rPr>
              <w:t>Tel.: 724 092 917</w:t>
            </w:r>
          </w:p>
          <w:p w:rsidR="0056004D" w:rsidRDefault="00551E38">
            <w:pPr>
              <w:tabs>
                <w:tab w:val="left" w:pos="4962"/>
              </w:tabs>
              <w:jc w:val="center"/>
            </w:pPr>
            <w:r>
              <w:rPr>
                <w:b/>
              </w:rPr>
              <w:t>EM: ofspce@volny.cz</w:t>
            </w:r>
          </w:p>
          <w:p w:rsidR="0056004D" w:rsidRDefault="00551E38">
            <w:pPr>
              <w:tabs>
                <w:tab w:val="left" w:pos="4962"/>
              </w:tabs>
              <w:jc w:val="center"/>
            </w:pPr>
            <w:r>
              <w:rPr>
                <w:b/>
              </w:rPr>
              <w:t>lukasourednik@seznam.cz</w:t>
            </w:r>
          </w:p>
        </w:tc>
      </w:tr>
    </w:tbl>
    <w:p w:rsidR="0056004D" w:rsidRDefault="0056004D">
      <w:pPr>
        <w:tabs>
          <w:tab w:val="left" w:pos="4962"/>
        </w:tabs>
        <w:jc w:val="both"/>
      </w:pPr>
    </w:p>
    <w:p w:rsidR="0056004D" w:rsidRDefault="00551E38">
      <w:pPr>
        <w:tabs>
          <w:tab w:val="left" w:pos="4962"/>
        </w:tabs>
        <w:jc w:val="both"/>
      </w:pPr>
      <w:r>
        <w:rPr>
          <w:b/>
        </w:rPr>
        <w:t>Veškerá rozhodnutí Disciplinární komise Pardubického OFS jsou v souladu s Disciplinárním řádem § 74 a Rozpisem soutěží čl. 46 zveřejňována výlučně na úřední desce OFS Pardubice a nebudou doručována jiným způsobem.</w:t>
      </w:r>
    </w:p>
    <w:p w:rsidR="0056004D" w:rsidRDefault="0056004D">
      <w:pPr>
        <w:tabs>
          <w:tab w:val="left" w:pos="4962"/>
          <w:tab w:val="left" w:pos="7740"/>
        </w:tabs>
        <w:jc w:val="both"/>
        <w:rPr>
          <w:b/>
        </w:rPr>
      </w:pPr>
    </w:p>
    <w:p w:rsidR="0056004D" w:rsidRDefault="00551E38">
      <w:pPr>
        <w:tabs>
          <w:tab w:val="left" w:pos="4962"/>
          <w:tab w:val="left" w:pos="7740"/>
        </w:tabs>
        <w:jc w:val="both"/>
        <w:rPr>
          <w:b/>
          <w:sz w:val="28"/>
          <w:szCs w:val="28"/>
          <w:u w:val="single"/>
        </w:rPr>
      </w:pPr>
      <w:r>
        <w:rPr>
          <w:b/>
          <w:sz w:val="28"/>
          <w:szCs w:val="28"/>
          <w:u w:val="single"/>
        </w:rPr>
        <w:t>Nepodmíněné tresty:</w:t>
      </w:r>
    </w:p>
    <w:p w:rsidR="0056004D" w:rsidRPr="00551E38" w:rsidRDefault="0056004D">
      <w:pPr>
        <w:tabs>
          <w:tab w:val="left" w:pos="4962"/>
          <w:tab w:val="left" w:pos="7740"/>
        </w:tabs>
        <w:jc w:val="both"/>
      </w:pPr>
    </w:p>
    <w:p w:rsidR="0056004D" w:rsidRPr="00551E38" w:rsidRDefault="00035393">
      <w:pPr>
        <w:tabs>
          <w:tab w:val="left" w:pos="4962"/>
          <w:tab w:val="left" w:pos="7740"/>
        </w:tabs>
        <w:jc w:val="both"/>
      </w:pPr>
      <w:r>
        <w:t xml:space="preserve">Martin Brychta (Sezemice)                       </w:t>
      </w:r>
      <w:r w:rsidR="00F71568">
        <w:t>4</w:t>
      </w:r>
      <w:r w:rsidR="00551E38" w:rsidRPr="00551E38">
        <w:t xml:space="preserve"> </w:t>
      </w:r>
      <w:bookmarkStart w:id="0" w:name="__DdeLink__172_68857597"/>
      <w:r w:rsidR="00F71568">
        <w:t>SU nepodmíněně od 29</w:t>
      </w:r>
      <w:r w:rsidR="00551E38" w:rsidRPr="00551E38">
        <w:t>. 10. 2018 dle DŘ</w:t>
      </w:r>
      <w:bookmarkEnd w:id="0"/>
      <w:r w:rsidR="00551E38" w:rsidRPr="00551E38">
        <w:t xml:space="preserve"> § </w:t>
      </w:r>
      <w:r w:rsidR="00F71568">
        <w:t>48/3</w:t>
      </w:r>
    </w:p>
    <w:p w:rsidR="0056004D" w:rsidRPr="00551E38" w:rsidRDefault="00035393">
      <w:pPr>
        <w:tabs>
          <w:tab w:val="left" w:pos="4962"/>
          <w:tab w:val="left" w:pos="7740"/>
        </w:tabs>
        <w:jc w:val="both"/>
      </w:pPr>
      <w:r>
        <w:t xml:space="preserve">Milan Březina (Přelouč B) </w:t>
      </w:r>
      <w:r w:rsidRPr="00551E38">
        <w:t xml:space="preserve"> </w:t>
      </w:r>
      <w:r>
        <w:t xml:space="preserve">                      </w:t>
      </w:r>
      <w:r w:rsidR="00F71568">
        <w:t>4</w:t>
      </w:r>
      <w:r>
        <w:t xml:space="preserve"> </w:t>
      </w:r>
      <w:r w:rsidR="00F71568">
        <w:t>SU nepodmíněně od 29</w:t>
      </w:r>
      <w:r w:rsidR="00551E38" w:rsidRPr="00551E38">
        <w:t xml:space="preserve">. 10. 2018 dle DŘ § </w:t>
      </w:r>
      <w:r w:rsidR="00F71568">
        <w:t>48/3</w:t>
      </w:r>
    </w:p>
    <w:p w:rsidR="00035393" w:rsidRDefault="00035393" w:rsidP="00035393">
      <w:pPr>
        <w:tabs>
          <w:tab w:val="left" w:pos="4962"/>
          <w:tab w:val="left" w:pos="7740"/>
        </w:tabs>
        <w:jc w:val="both"/>
      </w:pPr>
      <w:r>
        <w:t xml:space="preserve">Jiří Váša (Přelouč B)  </w:t>
      </w:r>
      <w:r w:rsidR="00F71568">
        <w:t xml:space="preserve">                               2</w:t>
      </w:r>
      <w:r>
        <w:t xml:space="preserve"> SU nepodmíněně od 2</w:t>
      </w:r>
      <w:r w:rsidR="00E201E5">
        <w:t>9.</w:t>
      </w:r>
      <w:r w:rsidRPr="00551E38">
        <w:t xml:space="preserve"> 10. 2018 dle DŘ § </w:t>
      </w:r>
      <w:r w:rsidR="00F71568">
        <w:t>45/1</w:t>
      </w:r>
    </w:p>
    <w:p w:rsidR="00035393" w:rsidRDefault="00035393" w:rsidP="00035393">
      <w:pPr>
        <w:tabs>
          <w:tab w:val="left" w:pos="4962"/>
          <w:tab w:val="left" w:pos="7740"/>
        </w:tabs>
        <w:jc w:val="both"/>
      </w:pPr>
      <w:r>
        <w:t xml:space="preserve">Martin Školník (Přelouč B)                       </w:t>
      </w:r>
      <w:r w:rsidR="00F71568">
        <w:t>5</w:t>
      </w:r>
      <w:r>
        <w:t xml:space="preserve"> </w:t>
      </w:r>
      <w:r w:rsidR="00F71568">
        <w:t>SU nepodmíněně od 29</w:t>
      </w:r>
      <w:r w:rsidRPr="00551E38">
        <w:t xml:space="preserve">. 10. 2018 dle DŘ § </w:t>
      </w:r>
      <w:r w:rsidR="00F71568">
        <w:t>48/3</w:t>
      </w:r>
    </w:p>
    <w:p w:rsidR="00035393" w:rsidRDefault="00035393" w:rsidP="00035393">
      <w:pPr>
        <w:tabs>
          <w:tab w:val="left" w:pos="4962"/>
          <w:tab w:val="left" w:pos="7740"/>
        </w:tabs>
        <w:jc w:val="both"/>
      </w:pPr>
      <w:r>
        <w:t xml:space="preserve">David Stehno (Dražkovice)                      </w:t>
      </w:r>
      <w:r w:rsidR="00F71568">
        <w:t xml:space="preserve"> 2</w:t>
      </w:r>
      <w:r>
        <w:t xml:space="preserve"> </w:t>
      </w:r>
      <w:r w:rsidR="00F71568">
        <w:t>SU nepodmíněně od 29</w:t>
      </w:r>
      <w:r w:rsidRPr="00551E38">
        <w:t xml:space="preserve">. 10. 2018 dle DŘ § </w:t>
      </w:r>
      <w:r w:rsidR="00F71568">
        <w:t>48/1</w:t>
      </w:r>
    </w:p>
    <w:p w:rsidR="0092069E" w:rsidRDefault="00035393" w:rsidP="0092069E">
      <w:pPr>
        <w:tabs>
          <w:tab w:val="left" w:pos="4962"/>
          <w:tab w:val="left" w:pos="7740"/>
        </w:tabs>
        <w:jc w:val="both"/>
        <w:rPr>
          <w:color w:val="auto"/>
        </w:rPr>
      </w:pPr>
      <w:r>
        <w:t xml:space="preserve">Pavel Hačko (Valy)         </w:t>
      </w:r>
      <w:r w:rsidR="0092069E">
        <w:t xml:space="preserve">                  </w:t>
      </w:r>
      <w:r w:rsidR="00626DF2">
        <w:t xml:space="preserve">  </w:t>
      </w:r>
      <w:r w:rsidR="0092069E">
        <w:t xml:space="preserve">      </w:t>
      </w:r>
      <w:r w:rsidR="00C87980">
        <w:t xml:space="preserve">   </w:t>
      </w:r>
      <w:r w:rsidR="0092069E">
        <w:t xml:space="preserve">upuštěno od zastavení závodní činnosti, udělena </w:t>
      </w:r>
    </w:p>
    <w:p w:rsidR="0092069E" w:rsidRDefault="0092069E" w:rsidP="0092069E">
      <w:pPr>
        <w:tabs>
          <w:tab w:val="left" w:pos="4962"/>
          <w:tab w:val="left" w:pos="7740"/>
        </w:tabs>
        <w:jc w:val="both"/>
      </w:pPr>
      <w:r>
        <w:t>peněžitá pokuta ve výši 500,- Kč dle RS čl. 43, odstavec 2</w:t>
      </w:r>
      <w:r w:rsidR="00626DF2">
        <w:t xml:space="preserve">.  </w:t>
      </w:r>
    </w:p>
    <w:p w:rsidR="00035393" w:rsidRPr="00551E38" w:rsidRDefault="00035393" w:rsidP="00035393">
      <w:pPr>
        <w:tabs>
          <w:tab w:val="left" w:pos="4962"/>
          <w:tab w:val="left" w:pos="7740"/>
        </w:tabs>
        <w:jc w:val="both"/>
      </w:pPr>
    </w:p>
    <w:p w:rsidR="0056004D" w:rsidRDefault="00551E38">
      <w:pPr>
        <w:spacing w:line="270" w:lineRule="atLeast"/>
      </w:pPr>
      <w:r>
        <w:rPr>
          <w:b/>
          <w:sz w:val="28"/>
          <w:szCs w:val="28"/>
          <w:u w:val="single"/>
        </w:rPr>
        <w:t>4 ŽK (pokuta 200,- Kč) dle RS čl. 44 odst. 2a</w:t>
      </w:r>
    </w:p>
    <w:p w:rsidR="0056004D" w:rsidRPr="00551E38" w:rsidRDefault="0056004D">
      <w:pPr>
        <w:spacing w:line="270" w:lineRule="atLeast"/>
      </w:pPr>
    </w:p>
    <w:p w:rsidR="00035393" w:rsidRPr="00551E38" w:rsidRDefault="00035393" w:rsidP="00035393">
      <w:pPr>
        <w:jc w:val="both"/>
      </w:pPr>
      <w:r>
        <w:t>Lukáš Hladík (Přelouč B), Milan Beránek (Přelouč B), Petr Němec (Nemošice A), Matěj Moravec (Ostřešany), Josef Hynek (Moravany B), Lukáš Staněk (Přelovice A), Michal Trojáček (Valy), Pavel Svoboda (Opatovice nad Labem B), Jiří Pecina (Horní Ředice B), Pavel Faltys (Veliny), Lukáš Smolík (Újezd B)</w:t>
      </w:r>
      <w:r w:rsidR="00626DF2">
        <w:t>.</w:t>
      </w:r>
    </w:p>
    <w:p w:rsidR="0056004D" w:rsidRDefault="0056004D">
      <w:pPr>
        <w:spacing w:line="270" w:lineRule="atLeast"/>
      </w:pPr>
    </w:p>
    <w:p w:rsidR="0092069E" w:rsidRDefault="0092069E">
      <w:pPr>
        <w:spacing w:line="270" w:lineRule="atLeast"/>
        <w:rPr>
          <w:b/>
          <w:sz w:val="28"/>
          <w:szCs w:val="28"/>
          <w:u w:val="single"/>
        </w:rPr>
      </w:pPr>
      <w:r>
        <w:rPr>
          <w:b/>
          <w:sz w:val="28"/>
          <w:szCs w:val="28"/>
          <w:u w:val="single"/>
        </w:rPr>
        <w:t>Žádost o změnu trestu:</w:t>
      </w:r>
    </w:p>
    <w:p w:rsidR="0092069E" w:rsidRDefault="0092069E">
      <w:pPr>
        <w:spacing w:line="270" w:lineRule="atLeast"/>
      </w:pPr>
    </w:p>
    <w:p w:rsidR="0092069E" w:rsidRPr="00551E38" w:rsidRDefault="0092069E">
      <w:pPr>
        <w:spacing w:line="270" w:lineRule="atLeast"/>
      </w:pPr>
      <w:r>
        <w:t>Tomáš Bárta (Lány na Důlku), žádosti se nevyhovuje.</w:t>
      </w:r>
    </w:p>
    <w:p w:rsidR="00A02E36" w:rsidRPr="00551E38" w:rsidRDefault="00A02E36">
      <w:pPr>
        <w:spacing w:line="270" w:lineRule="atLeast"/>
      </w:pPr>
    </w:p>
    <w:p w:rsidR="0056004D" w:rsidRDefault="00551E38">
      <w:pPr>
        <w:rPr>
          <w:b/>
          <w:sz w:val="28"/>
          <w:szCs w:val="28"/>
          <w:u w:val="single"/>
        </w:rPr>
      </w:pPr>
      <w:r>
        <w:rPr>
          <w:b/>
          <w:sz w:val="28"/>
          <w:szCs w:val="28"/>
          <w:u w:val="single"/>
        </w:rPr>
        <w:t>Různé</w:t>
      </w:r>
      <w:r w:rsidR="00A02E36">
        <w:rPr>
          <w:b/>
          <w:sz w:val="28"/>
          <w:szCs w:val="28"/>
          <w:u w:val="single"/>
        </w:rPr>
        <w:t>:</w:t>
      </w:r>
    </w:p>
    <w:p w:rsidR="00BA6122" w:rsidRPr="00C87980" w:rsidRDefault="00BA6122">
      <w:pPr>
        <w:rPr>
          <w:b/>
          <w:u w:val="single"/>
        </w:rPr>
      </w:pPr>
    </w:p>
    <w:p w:rsidR="00BA6122" w:rsidRPr="00551E38" w:rsidRDefault="00626DF2" w:rsidP="00626DF2">
      <w:pPr>
        <w:spacing w:line="270" w:lineRule="atLeast"/>
        <w:jc w:val="both"/>
      </w:pPr>
      <w:r>
        <w:t xml:space="preserve">DK zahajuje disciplinární řízení s kluby TJ Spartak Sezemice a TJ Sokol Roveň, ohledně neoprávněného startu hráčů v utkáních </w:t>
      </w:r>
      <w:r w:rsidR="00C87980">
        <w:t xml:space="preserve">OP </w:t>
      </w:r>
      <w:r>
        <w:t>mladších žáků</w:t>
      </w:r>
      <w:r w:rsidR="00C87980">
        <w:t xml:space="preserve"> -</w:t>
      </w:r>
      <w:bookmarkStart w:id="1" w:name="_GoBack"/>
      <w:bookmarkEnd w:id="1"/>
      <w:r w:rsidR="009A78EE">
        <w:t xml:space="preserve"> </w:t>
      </w:r>
      <w:r w:rsidR="001F2C10">
        <w:t>Matyáš Čimera (Sezemice) a Pavel Kardoš (</w:t>
      </w:r>
      <w:r w:rsidR="009A78EE">
        <w:t>Roveň).</w:t>
      </w:r>
      <w:r>
        <w:t xml:space="preserve"> </w:t>
      </w:r>
      <w:r w:rsidR="001F2C10">
        <w:t>Do</w:t>
      </w:r>
      <w:r>
        <w:t xml:space="preserve"> příští</w:t>
      </w:r>
      <w:r w:rsidR="001F2C10">
        <w:t>ho</w:t>
      </w:r>
      <w:r>
        <w:t xml:space="preserve"> zasedání DK dne 8. 11. 2018</w:t>
      </w:r>
      <w:r w:rsidR="009A78EE">
        <w:t xml:space="preserve">, </w:t>
      </w:r>
      <w:r w:rsidR="001F2C10">
        <w:t xml:space="preserve">pošlou jmenované kluby písemné vyjádření. </w:t>
      </w:r>
      <w:r>
        <w:t xml:space="preserve"> </w:t>
      </w:r>
    </w:p>
    <w:p w:rsidR="0056004D" w:rsidRDefault="0056004D">
      <w:pPr>
        <w:tabs>
          <w:tab w:val="left" w:pos="4962"/>
          <w:tab w:val="left" w:pos="7740"/>
        </w:tabs>
        <w:jc w:val="both"/>
        <w:rPr>
          <w:sz w:val="28"/>
          <w:szCs w:val="28"/>
          <w:u w:val="single"/>
        </w:rPr>
      </w:pPr>
    </w:p>
    <w:p w:rsidR="0056004D" w:rsidRDefault="0056004D">
      <w:pPr>
        <w:rPr>
          <w:rFonts w:ascii="Arial" w:hAnsi="Arial" w:cs="Arial"/>
          <w:sz w:val="22"/>
          <w:szCs w:val="22"/>
        </w:rPr>
      </w:pPr>
    </w:p>
    <w:p w:rsidR="0056004D" w:rsidRDefault="00551E38">
      <w:pPr>
        <w:tabs>
          <w:tab w:val="left" w:pos="4962"/>
          <w:tab w:val="left" w:pos="7740"/>
        </w:tabs>
        <w:jc w:val="both"/>
      </w:pPr>
      <w:r>
        <w:t>Proti rozhodnutí DK se lze odvolat do 7 dnů dle RMS čl. 47, odstavec 3.</w:t>
      </w:r>
    </w:p>
    <w:p w:rsidR="009A78EE" w:rsidRDefault="009A78EE">
      <w:pPr>
        <w:tabs>
          <w:tab w:val="left" w:pos="4962"/>
          <w:tab w:val="left" w:pos="7740"/>
        </w:tabs>
        <w:jc w:val="both"/>
      </w:pPr>
    </w:p>
    <w:p w:rsidR="009A78EE" w:rsidRDefault="009A78EE">
      <w:pPr>
        <w:tabs>
          <w:tab w:val="left" w:pos="4962"/>
          <w:tab w:val="left" w:pos="7740"/>
        </w:tabs>
        <w:jc w:val="both"/>
      </w:pPr>
    </w:p>
    <w:p w:rsidR="0056004D" w:rsidRDefault="0056004D">
      <w:pPr>
        <w:tabs>
          <w:tab w:val="left" w:pos="4962"/>
          <w:tab w:val="left" w:pos="7740"/>
        </w:tabs>
        <w:jc w:val="both"/>
      </w:pPr>
    </w:p>
    <w:p w:rsidR="0056004D" w:rsidRDefault="00035393">
      <w:pPr>
        <w:tabs>
          <w:tab w:val="left" w:pos="4962"/>
          <w:tab w:val="left" w:pos="7740"/>
        </w:tabs>
        <w:jc w:val="both"/>
      </w:pPr>
      <w:r>
        <w:t>V Pardubicích dne 1. 11</w:t>
      </w:r>
      <w:r w:rsidR="00551E38">
        <w:t xml:space="preserve">. 2018  </w:t>
      </w:r>
      <w:r w:rsidR="00551E38">
        <w:rPr>
          <w:color w:val="FF0000"/>
        </w:rPr>
        <w:t xml:space="preserve">                                  </w:t>
      </w:r>
      <w:r w:rsidR="00551E38">
        <w:rPr>
          <w:b/>
        </w:rPr>
        <w:t xml:space="preserve">Valenta Petr v. r. – předseda DK OFS                                                                                                                                                    </w:t>
      </w:r>
    </w:p>
    <w:sectPr w:rsidR="0056004D">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E387B"/>
    <w:multiLevelType w:val="multilevel"/>
    <w:tmpl w:val="EB9435AC"/>
    <w:lvl w:ilvl="0">
      <w:start w:val="1"/>
      <w:numFmt w:val="none"/>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4D"/>
    <w:rsid w:val="00035393"/>
    <w:rsid w:val="001B1DDD"/>
    <w:rsid w:val="001F2C10"/>
    <w:rsid w:val="00551E38"/>
    <w:rsid w:val="0056004D"/>
    <w:rsid w:val="00626DF2"/>
    <w:rsid w:val="00640176"/>
    <w:rsid w:val="0092069E"/>
    <w:rsid w:val="009A78EE"/>
    <w:rsid w:val="00A02E36"/>
    <w:rsid w:val="00BA6122"/>
    <w:rsid w:val="00C87980"/>
    <w:rsid w:val="00DC032C"/>
    <w:rsid w:val="00E201E5"/>
    <w:rsid w:val="00F71568"/>
    <w:rsid w:val="00FE0FF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67B5A-AF9A-4270-A4A4-E53BE2B7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color w:val="00000A"/>
      <w:sz w:val="24"/>
      <w:szCs w:val="24"/>
      <w:lang w:eastAsia="zh-CN"/>
    </w:rPr>
  </w:style>
  <w:style w:type="paragraph" w:styleId="Nadpis2">
    <w:name w:val="heading 2"/>
    <w:basedOn w:val="Normln"/>
    <w:qFormat/>
    <w:pPr>
      <w:numPr>
        <w:ilvl w:val="1"/>
        <w:numId w:val="1"/>
      </w:numPr>
      <w:suppressAutoHyphens w:val="0"/>
      <w:spacing w:before="280" w:after="280"/>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qFormat/>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Standardnpsmoodstavce1">
    <w:name w:val="Standardní písmo odstavce1"/>
    <w:qFormat/>
  </w:style>
  <w:style w:type="character" w:styleId="Siln">
    <w:name w:val="Strong"/>
    <w:qFormat/>
    <w:rPr>
      <w:b/>
      <w:bCs/>
    </w:rPr>
  </w:style>
  <w:style w:type="character" w:customStyle="1" w:styleId="NzevChar">
    <w:name w:val="Název Char"/>
    <w:qFormat/>
    <w:rPr>
      <w:rFonts w:ascii="Cambria" w:eastAsia="Times New Roman" w:hAnsi="Cambria" w:cs="Times New Roman"/>
      <w:b/>
      <w:bCs/>
      <w:sz w:val="32"/>
      <w:szCs w:val="32"/>
    </w:rPr>
  </w:style>
  <w:style w:type="character" w:customStyle="1" w:styleId="Nadpis2Char">
    <w:name w:val="Nadpis 2 Char"/>
    <w:qFormat/>
    <w:rPr>
      <w:b/>
      <w:bCs/>
      <w:sz w:val="36"/>
      <w:szCs w:val="36"/>
    </w:rPr>
  </w:style>
  <w:style w:type="character" w:customStyle="1" w:styleId="m-l-10">
    <w:name w:val="m-l-10"/>
    <w:qFormat/>
    <w:rsid w:val="000770A1"/>
  </w:style>
  <w:style w:type="paragraph" w:customStyle="1" w:styleId="Nadpis">
    <w:name w:val="Nadpis"/>
    <w:basedOn w:val="Normln"/>
    <w:next w:val="Zkladntext"/>
    <w:qFormat/>
    <w:pPr>
      <w:spacing w:before="240" w:after="60"/>
      <w:jc w:val="center"/>
    </w:pPr>
    <w:rPr>
      <w:rFonts w:ascii="Cambria" w:hAnsi="Cambria" w:cs="Cambria"/>
      <w:b/>
      <w:bCs/>
      <w:sz w:val="32"/>
      <w:szCs w:val="32"/>
      <w:lang w:val="x-none"/>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customStyle="1" w:styleId="Titulek1">
    <w:name w:val="Titulek1"/>
    <w:basedOn w:val="Normln"/>
    <w:qFormat/>
    <w:pPr>
      <w:suppressLineNumbers/>
      <w:spacing w:before="120" w:after="120"/>
    </w:pPr>
    <w:rPr>
      <w:rFonts w:cs="Mangal"/>
      <w:i/>
      <w:iCs/>
    </w:rPr>
  </w:style>
  <w:style w:type="paragraph" w:styleId="Textbubliny">
    <w:name w:val="Balloon Text"/>
    <w:basedOn w:val="Normln"/>
    <w:qFormat/>
    <w:rPr>
      <w:rFonts w:ascii="Tahoma" w:hAnsi="Tahoma" w:cs="Tahoma"/>
      <w:sz w:val="16"/>
      <w:szCs w:val="16"/>
    </w:rPr>
  </w:style>
  <w:style w:type="paragraph" w:styleId="Normlnweb">
    <w:name w:val="Normal (Web)"/>
    <w:basedOn w:val="Normln"/>
    <w:qFormat/>
    <w:pPr>
      <w:spacing w:before="280" w:after="280"/>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05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7923-881C-4960-8EC9-D6331AAE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Rozhodnutí DK OFS Pardubice č</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Rozhodnutí DK OFS Pardubice č</dc:title>
  <dc:creator>Jaroslava</dc:creator>
  <cp:lastModifiedBy>Fotball</cp:lastModifiedBy>
  <cp:revision>4</cp:revision>
  <cp:lastPrinted>2018-08-30T16:31:00Z</cp:lastPrinted>
  <dcterms:created xsi:type="dcterms:W3CDTF">2018-11-01T21:30:00Z</dcterms:created>
  <dcterms:modified xsi:type="dcterms:W3CDTF">2018-11-01T21:33:00Z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