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59CB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BE0C42B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F234ED" w14:textId="77777777" w:rsidR="007A1539" w:rsidRPr="007A1539" w:rsidRDefault="007A1539" w:rsidP="007A1539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7A1539">
        <w:rPr>
          <w:rFonts w:ascii="Times New Roman" w:hAnsi="Times New Roman"/>
          <w:b/>
          <w:bCs/>
          <w:caps/>
          <w:sz w:val="32"/>
          <w:szCs w:val="32"/>
        </w:rPr>
        <w:t>Soutěžní řád</w:t>
      </w:r>
    </w:p>
    <w:p w14:paraId="10AF766B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PŘÍLOHA Č. 6 SOUTĚŽNÍHO ŘÁDU</w:t>
      </w:r>
    </w:p>
    <w:p w14:paraId="365E904F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FOTBALOVÉ ASOCIACE ČESKÉ REPUBLIKY</w:t>
      </w:r>
    </w:p>
    <w:p w14:paraId="64D2EB55" w14:textId="17A535B5" w:rsidR="007A1539" w:rsidRPr="007A1539" w:rsidRDefault="0020475E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</w:p>
    <w:p w14:paraId="0A9B0468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caps/>
          <w:sz w:val="32"/>
          <w:szCs w:val="32"/>
        </w:rPr>
      </w:pPr>
      <w:r w:rsidRPr="007A1539">
        <w:rPr>
          <w:rFonts w:ascii="Times New Roman" w:hAnsi="Times New Roman"/>
          <w:caps/>
          <w:sz w:val="32"/>
          <w:szCs w:val="32"/>
        </w:rPr>
        <w:t>pravidla proti šíření nemoci covid-19</w:t>
      </w:r>
    </w:p>
    <w:p w14:paraId="6B1964E9" w14:textId="63FA1689" w:rsidR="007A1539" w:rsidRDefault="007A1539" w:rsidP="007A1539">
      <w:pPr>
        <w:rPr>
          <w:rFonts w:ascii="Times New Roman" w:hAnsi="Times New Roman"/>
        </w:rPr>
      </w:pPr>
    </w:p>
    <w:p w14:paraId="0C3F71AB" w14:textId="77777777" w:rsidR="00CD3A39" w:rsidRPr="007A1539" w:rsidRDefault="00CD3A39" w:rsidP="007A1539">
      <w:pPr>
        <w:rPr>
          <w:rFonts w:ascii="Times New Roman" w:hAnsi="Times New Roman"/>
        </w:rPr>
      </w:pPr>
    </w:p>
    <w:p w14:paraId="48413003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07DBB630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Základní ustanovení</w:t>
      </w:r>
    </w:p>
    <w:p w14:paraId="12E913C6" w14:textId="77777777" w:rsidR="007A1539" w:rsidRPr="007A1539" w:rsidRDefault="007A1539" w:rsidP="007A1539">
      <w:pPr>
        <w:pStyle w:val="Odstavecseseznamem"/>
        <w:numPr>
          <w:ilvl w:val="0"/>
          <w:numId w:val="3"/>
        </w:numPr>
        <w:spacing w:after="0" w:line="240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Tato příloha stanoví podmínky, za kterých se uskutečňuje a hodnotí soutěžní ročník v případě realizace opatření proti šíření nemoci COVID-19, případně jiné podobné nemoci či skutečnosti obdobným způsobem ovlivňující možnost odehrání soutěžních či jiných fotbalových utkání.</w:t>
      </w:r>
    </w:p>
    <w:p w14:paraId="12A85F96" w14:textId="77777777" w:rsidR="007A1539" w:rsidRPr="007A1539" w:rsidRDefault="007A1539" w:rsidP="007A1539">
      <w:pPr>
        <w:pStyle w:val="Odstavecseseznamem"/>
        <w:numPr>
          <w:ilvl w:val="0"/>
          <w:numId w:val="3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Podmínky zde stanovené se použijí přiměřeně i na takové situace, které zde nejsou výslovně upraveny.</w:t>
      </w:r>
    </w:p>
    <w:p w14:paraId="6067A9FF" w14:textId="77777777" w:rsidR="007A1539" w:rsidRPr="007A1539" w:rsidRDefault="007A1539" w:rsidP="007A1539">
      <w:pPr>
        <w:pStyle w:val="Odstavecseseznamem"/>
        <w:numPr>
          <w:ilvl w:val="0"/>
          <w:numId w:val="3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Tato pravidla se nedotýkají členů FAČR v postavení diváků.</w:t>
      </w:r>
    </w:p>
    <w:p w14:paraId="66591FC2" w14:textId="77777777" w:rsidR="007A1539" w:rsidRPr="007A1539" w:rsidRDefault="007A1539" w:rsidP="007A1539">
      <w:pPr>
        <w:rPr>
          <w:rFonts w:ascii="Times New Roman" w:hAnsi="Times New Roman"/>
        </w:rPr>
      </w:pPr>
    </w:p>
    <w:p w14:paraId="04244D97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7FC153D9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Povinnosti členů FAČR</w:t>
      </w:r>
    </w:p>
    <w:p w14:paraId="36BA9C4D" w14:textId="77777777" w:rsidR="007A1539" w:rsidRPr="00352E33" w:rsidRDefault="007A1539" w:rsidP="007A1539">
      <w:pPr>
        <w:pStyle w:val="Odstavecseseznamem"/>
        <w:numPr>
          <w:ilvl w:val="0"/>
          <w:numId w:val="4"/>
        </w:numPr>
        <w:spacing w:after="0" w:line="240" w:lineRule="auto"/>
        <w:ind w:left="709" w:hanging="357"/>
        <w:rPr>
          <w:rFonts w:cs="Times New Roman"/>
        </w:rPr>
      </w:pPr>
      <w:r w:rsidRPr="00352E33">
        <w:rPr>
          <w:rFonts w:cs="Times New Roman"/>
        </w:rPr>
        <w:t>Členové FAČR jsou povinni řídit se právními předpisy, rozhodnutími a obdobnými opatřeními orgánů státní správy vydanými v souvislosti s šířením nemoci COVID-19.</w:t>
      </w:r>
    </w:p>
    <w:p w14:paraId="300B022D" w14:textId="77777777" w:rsidR="007A1539" w:rsidRPr="00352E33" w:rsidRDefault="007A1539" w:rsidP="007A1539">
      <w:pPr>
        <w:pStyle w:val="Odstavecseseznamem"/>
        <w:numPr>
          <w:ilvl w:val="0"/>
          <w:numId w:val="4"/>
        </w:numPr>
        <w:spacing w:before="240" w:after="0" w:line="240" w:lineRule="auto"/>
        <w:ind w:left="709"/>
        <w:rPr>
          <w:rFonts w:cs="Times New Roman"/>
        </w:rPr>
      </w:pPr>
      <w:r w:rsidRPr="00352E33">
        <w:rPr>
          <w:rFonts w:cs="Times New Roman"/>
        </w:rPr>
        <w:t>Hráči ani další fyzické osoby se nesmějí účastnit fotbalových utkání:</w:t>
      </w:r>
    </w:p>
    <w:p w14:paraId="315F47C6" w14:textId="77777777" w:rsidR="007A1539" w:rsidRPr="00352E33" w:rsidRDefault="007A1539" w:rsidP="007A1539">
      <w:pPr>
        <w:pStyle w:val="Odstavecseseznamem"/>
        <w:numPr>
          <w:ilvl w:val="3"/>
          <w:numId w:val="1"/>
        </w:numPr>
        <w:spacing w:before="240" w:after="0" w:line="240" w:lineRule="auto"/>
        <w:ind w:left="1276"/>
        <w:rPr>
          <w:rFonts w:cs="Times New Roman"/>
        </w:rPr>
      </w:pPr>
      <w:r w:rsidRPr="00352E33">
        <w:rPr>
          <w:rFonts w:cs="Times New Roman"/>
        </w:rPr>
        <w:t>po dobu uložené karantény uložené příslušným orgánem státní správy;</w:t>
      </w:r>
    </w:p>
    <w:p w14:paraId="2F513F16" w14:textId="77777777" w:rsidR="007A1539" w:rsidRPr="00352E33" w:rsidRDefault="007A1539" w:rsidP="007A1539">
      <w:pPr>
        <w:pStyle w:val="Odstavecseseznamem"/>
        <w:numPr>
          <w:ilvl w:val="3"/>
          <w:numId w:val="1"/>
        </w:numPr>
        <w:spacing w:before="240" w:after="0" w:line="240" w:lineRule="auto"/>
        <w:ind w:left="1276"/>
        <w:rPr>
          <w:rFonts w:cs="Times New Roman"/>
        </w:rPr>
      </w:pPr>
      <w:r w:rsidRPr="00352E33">
        <w:rPr>
          <w:rFonts w:cs="Times New Roman"/>
        </w:rPr>
        <w:t>po dobu stanovenou lékařem v případě zjištění nákazy nemocí COVID-19;</w:t>
      </w:r>
    </w:p>
    <w:p w14:paraId="5AEE05C2" w14:textId="30249DDD" w:rsidR="007A1539" w:rsidRPr="00352E33" w:rsidRDefault="007A1539" w:rsidP="007A1539">
      <w:pPr>
        <w:pStyle w:val="Odstavecseseznamem"/>
        <w:numPr>
          <w:ilvl w:val="3"/>
          <w:numId w:val="1"/>
        </w:numPr>
        <w:spacing w:before="240" w:after="0" w:line="240" w:lineRule="auto"/>
        <w:ind w:left="1276"/>
        <w:rPr>
          <w:rFonts w:cs="Times New Roman"/>
        </w:rPr>
      </w:pPr>
      <w:r w:rsidRPr="00352E33">
        <w:rPr>
          <w:rFonts w:cs="Times New Roman"/>
        </w:rPr>
        <w:t>pokud členskému klubu, v </w:t>
      </w:r>
      <w:proofErr w:type="gramStart"/>
      <w:r w:rsidRPr="00352E33">
        <w:rPr>
          <w:rFonts w:cs="Times New Roman"/>
        </w:rPr>
        <w:t>rámci</w:t>
      </w:r>
      <w:proofErr w:type="gramEnd"/>
      <w:r w:rsidRPr="00352E33">
        <w:rPr>
          <w:rFonts w:cs="Times New Roman"/>
        </w:rPr>
        <w:t xml:space="preserve"> nějž se fotbalového utkání hodlá účastnit, nepředloží prohlášení o bezinfekčnosti </w:t>
      </w:r>
      <w:r w:rsidR="0020475E" w:rsidRPr="00352E33">
        <w:rPr>
          <w:rFonts w:cs="Times New Roman"/>
        </w:rPr>
        <w:t xml:space="preserve">COVID-19 </w:t>
      </w:r>
      <w:r w:rsidRPr="00352E33">
        <w:rPr>
          <w:rFonts w:cs="Times New Roman"/>
        </w:rPr>
        <w:t>podle § 3 těchto pravidel.</w:t>
      </w:r>
    </w:p>
    <w:p w14:paraId="785FCA5A" w14:textId="77777777" w:rsidR="007A1539" w:rsidRPr="00352E33" w:rsidRDefault="007A1539" w:rsidP="007A1539">
      <w:pPr>
        <w:pStyle w:val="Odstavecseseznamem"/>
        <w:numPr>
          <w:ilvl w:val="0"/>
          <w:numId w:val="4"/>
        </w:numPr>
        <w:spacing w:before="240" w:after="0" w:line="240" w:lineRule="auto"/>
        <w:ind w:left="709"/>
        <w:rPr>
          <w:rFonts w:cs="Times New Roman"/>
        </w:rPr>
      </w:pPr>
      <w:r w:rsidRPr="00352E33">
        <w:rPr>
          <w:rFonts w:cs="Times New Roman"/>
        </w:rPr>
        <w:t>Členské kluby jsou povinny zajistit, aby jejich hráči, funkcionáři, ale i ostatní osoby zúčastněné na fotbalovém utkání neporušili povinnosti stanovené v odstavci 2.</w:t>
      </w:r>
    </w:p>
    <w:p w14:paraId="0DE2C799" w14:textId="77777777" w:rsidR="007A1539" w:rsidRPr="007A1539" w:rsidRDefault="007A1539" w:rsidP="007A1539">
      <w:pPr>
        <w:pStyle w:val="Odstavecseseznamem"/>
        <w:numPr>
          <w:ilvl w:val="0"/>
          <w:numId w:val="4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Členské kluby jsou povinny oznámit bezodkladně řídícímu orgánu soutěže:</w:t>
      </w:r>
    </w:p>
    <w:p w14:paraId="500FF772" w14:textId="77777777" w:rsidR="007A1539" w:rsidRPr="007A1539" w:rsidRDefault="007A1539" w:rsidP="007A1539">
      <w:pPr>
        <w:pStyle w:val="Odstavecseseznamem"/>
        <w:numPr>
          <w:ilvl w:val="0"/>
          <w:numId w:val="14"/>
        </w:numPr>
        <w:spacing w:before="240" w:after="0" w:line="240" w:lineRule="auto"/>
        <w:ind w:left="1276"/>
        <w:rPr>
          <w:rFonts w:cs="Times New Roman"/>
        </w:rPr>
      </w:pPr>
      <w:r w:rsidRPr="007A1539">
        <w:rPr>
          <w:rFonts w:cs="Times New Roman"/>
        </w:rPr>
        <w:t>výskyt nemoci COVID-19 u hráče nebo další osoby podílející se v jakémkoli postavení na fotbalových utkáních;</w:t>
      </w:r>
    </w:p>
    <w:p w14:paraId="0F94B978" w14:textId="77777777" w:rsidR="007A1539" w:rsidRPr="007A1539" w:rsidRDefault="007A1539" w:rsidP="007A1539">
      <w:pPr>
        <w:pStyle w:val="Odstavecseseznamem"/>
        <w:numPr>
          <w:ilvl w:val="0"/>
          <w:numId w:val="14"/>
        </w:numPr>
        <w:spacing w:before="240" w:after="0" w:line="240" w:lineRule="auto"/>
        <w:ind w:left="1276"/>
        <w:rPr>
          <w:rFonts w:cs="Times New Roman"/>
        </w:rPr>
      </w:pPr>
      <w:r w:rsidRPr="007A1539">
        <w:rPr>
          <w:rFonts w:cs="Times New Roman"/>
        </w:rPr>
        <w:t>nařízení karantény hráči nebo další osobě podílející se v jakémkoli postavení na fotbalových utkáních.</w:t>
      </w:r>
    </w:p>
    <w:p w14:paraId="579BD708" w14:textId="77777777" w:rsidR="007A1539" w:rsidRPr="007A1539" w:rsidRDefault="007A1539" w:rsidP="007A1539">
      <w:pPr>
        <w:pStyle w:val="Odstavecseseznamem"/>
        <w:numPr>
          <w:ilvl w:val="0"/>
          <w:numId w:val="4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Řídící orgán soutěže je povinen bezodkladně informovat o oznámení podle odstavce 4 Sekretariát FAČR.</w:t>
      </w:r>
    </w:p>
    <w:p w14:paraId="462DF008" w14:textId="77777777" w:rsidR="007A1539" w:rsidRPr="007A1539" w:rsidRDefault="007A1539" w:rsidP="007A1539">
      <w:pPr>
        <w:pStyle w:val="Odstavecseseznamem"/>
        <w:spacing w:before="240" w:after="0" w:line="240" w:lineRule="auto"/>
        <w:ind w:left="709"/>
        <w:rPr>
          <w:rFonts w:cs="Times New Roman"/>
        </w:rPr>
      </w:pPr>
    </w:p>
    <w:p w14:paraId="194A5D31" w14:textId="78F8762C" w:rsidR="007A1539" w:rsidRDefault="007A1539" w:rsidP="007A1539">
      <w:pPr>
        <w:pStyle w:val="Odstavecseseznamem"/>
        <w:spacing w:before="240"/>
        <w:ind w:left="709"/>
        <w:rPr>
          <w:rFonts w:cs="Times New Roman"/>
        </w:rPr>
      </w:pPr>
    </w:p>
    <w:p w14:paraId="6EDA7A01" w14:textId="4E877AAA" w:rsidR="00CD3A39" w:rsidRDefault="00CD3A39" w:rsidP="007A1539">
      <w:pPr>
        <w:pStyle w:val="Odstavecseseznamem"/>
        <w:spacing w:before="240"/>
        <w:ind w:left="709"/>
        <w:rPr>
          <w:rFonts w:cs="Times New Roman"/>
        </w:rPr>
      </w:pPr>
    </w:p>
    <w:p w14:paraId="3E79A0CD" w14:textId="77777777" w:rsidR="00CD3A39" w:rsidRPr="007A1539" w:rsidRDefault="00CD3A39" w:rsidP="007A1539">
      <w:pPr>
        <w:pStyle w:val="Odstavecseseznamem"/>
        <w:spacing w:before="240"/>
        <w:ind w:left="709"/>
        <w:rPr>
          <w:rFonts w:cs="Times New Roman"/>
        </w:rPr>
      </w:pPr>
    </w:p>
    <w:p w14:paraId="54E5D806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109D3300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Prohlášení o bezinfekčnosti</w:t>
      </w:r>
    </w:p>
    <w:p w14:paraId="79BA5226" w14:textId="6D3F24EB" w:rsidR="007A1539" w:rsidRPr="00352E33" w:rsidRDefault="007A1539" w:rsidP="007A1539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352E33">
        <w:rPr>
          <w:rFonts w:cs="Times New Roman"/>
        </w:rPr>
        <w:t xml:space="preserve">Prohlášení o bezinfekčnosti </w:t>
      </w:r>
      <w:r w:rsidR="0020475E" w:rsidRPr="00352E33">
        <w:rPr>
          <w:rFonts w:cs="Times New Roman"/>
        </w:rPr>
        <w:t xml:space="preserve">COVID-19 </w:t>
      </w:r>
      <w:r w:rsidRPr="00352E33">
        <w:rPr>
          <w:rFonts w:cs="Times New Roman"/>
        </w:rPr>
        <w:t>podle § 2 odst. 2 písm. c) těchto pravidel musí být písemně vyhotoveno na formulář, který tvoří součást těchto pravidel.</w:t>
      </w:r>
    </w:p>
    <w:p w14:paraId="7BEE831F" w14:textId="77777777" w:rsidR="007A1539" w:rsidRPr="00352E33" w:rsidRDefault="007A1539" w:rsidP="007A1539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352E33">
        <w:rPr>
          <w:rFonts w:cs="Times New Roman"/>
        </w:rPr>
        <w:t>Formulář je povinna podepsat každá fyzická osoba před první účastí na fotbalovém utkání v jakémkoli postavení a dále v případě skončení léčení nemoci COVID-19 a/nebo skončení karantény.</w:t>
      </w:r>
    </w:p>
    <w:p w14:paraId="08293E44" w14:textId="77777777" w:rsidR="007A1539" w:rsidRPr="00352E33" w:rsidRDefault="007A1539" w:rsidP="007A1539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  <w:b/>
          <w:bCs/>
        </w:rPr>
      </w:pPr>
      <w:r w:rsidRPr="00352E33">
        <w:rPr>
          <w:rFonts w:cs="Times New Roman"/>
          <w:b/>
          <w:bCs/>
        </w:rPr>
        <w:t xml:space="preserve">Členský klub je povinen předložit podepsané formuláře osob uvedených v zápise o utkání </w:t>
      </w:r>
      <w:r w:rsidRPr="00352E33">
        <w:rPr>
          <w:rFonts w:cs="Times New Roman"/>
          <w:b/>
          <w:bCs/>
          <w:u w:val="single"/>
        </w:rPr>
        <w:t>rozhodčímu</w:t>
      </w:r>
      <w:r w:rsidRPr="00352E33">
        <w:rPr>
          <w:rFonts w:cs="Times New Roman"/>
          <w:b/>
          <w:bCs/>
        </w:rPr>
        <w:t xml:space="preserve"> před zahájením utkání.</w:t>
      </w:r>
    </w:p>
    <w:p w14:paraId="31466FE0" w14:textId="77777777" w:rsidR="007A1539" w:rsidRPr="007A1539" w:rsidRDefault="007A1539" w:rsidP="007A1539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Členský klub je povinen uchovat tyto podepsané formuláře po dobu jednoho roku po skončení soutěžního ročníku, v němž bylo předloženo, a na žádost je předložit řídícímu orgánu soutěže nebo Sekretariátu FAČR.</w:t>
      </w:r>
    </w:p>
    <w:p w14:paraId="5DBB50AE" w14:textId="77777777" w:rsidR="007A1539" w:rsidRPr="007A1539" w:rsidRDefault="007A1539" w:rsidP="007A1539">
      <w:pPr>
        <w:rPr>
          <w:rFonts w:ascii="Times New Roman" w:hAnsi="Times New Roman"/>
        </w:rPr>
      </w:pPr>
    </w:p>
    <w:p w14:paraId="76130DFB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540C502A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Odložení utkání</w:t>
      </w:r>
    </w:p>
    <w:p w14:paraId="776C505E" w14:textId="77777777" w:rsidR="007A1539" w:rsidRPr="007A1539" w:rsidRDefault="007A1539" w:rsidP="007A1539">
      <w:pPr>
        <w:pStyle w:val="Odstavecseseznamem"/>
        <w:numPr>
          <w:ilvl w:val="0"/>
          <w:numId w:val="5"/>
        </w:numPr>
        <w:spacing w:after="0" w:line="240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Důvodem pro odložení schváleného termínu soutěžního utkání z důvodu opatření proti šíření nemoci COVID-19 je</w:t>
      </w:r>
    </w:p>
    <w:p w14:paraId="115422AF" w14:textId="77777777" w:rsidR="007A1539" w:rsidRPr="007A1539" w:rsidRDefault="007A1539" w:rsidP="007A1539">
      <w:pPr>
        <w:pStyle w:val="Odstavecseseznamem"/>
        <w:numPr>
          <w:ilvl w:val="0"/>
          <w:numId w:val="6"/>
        </w:numPr>
        <w:spacing w:before="240" w:after="0" w:line="240" w:lineRule="auto"/>
        <w:ind w:left="1276"/>
        <w:rPr>
          <w:rFonts w:cs="Times New Roman"/>
        </w:rPr>
      </w:pPr>
      <w:r w:rsidRPr="007A1539">
        <w:rPr>
          <w:rFonts w:cs="Times New Roman"/>
        </w:rPr>
        <w:t>rozhodnutí příslušné Krajské hygienické stanice či jiného příslušného orgánu státní správy;</w:t>
      </w:r>
    </w:p>
    <w:p w14:paraId="63C342DA" w14:textId="77777777" w:rsidR="007A1539" w:rsidRPr="007A1539" w:rsidRDefault="007A1539" w:rsidP="007A1539">
      <w:pPr>
        <w:pStyle w:val="Odstavecseseznamem"/>
        <w:numPr>
          <w:ilvl w:val="0"/>
          <w:numId w:val="6"/>
        </w:numPr>
        <w:spacing w:before="240" w:after="0" w:line="240" w:lineRule="auto"/>
        <w:ind w:left="1276"/>
        <w:rPr>
          <w:rFonts w:cs="Times New Roman"/>
        </w:rPr>
      </w:pPr>
      <w:r w:rsidRPr="007A1539">
        <w:rPr>
          <w:rFonts w:cs="Times New Roman"/>
        </w:rPr>
        <w:t>objektivní nemožnost sehrát utkání v důsledku karanténních opatření, tj. méně než sedm hráčů;</w:t>
      </w:r>
    </w:p>
    <w:p w14:paraId="54E896A3" w14:textId="77777777" w:rsidR="007A1539" w:rsidRPr="007A1539" w:rsidRDefault="007A1539" w:rsidP="007A1539">
      <w:pPr>
        <w:pStyle w:val="Odstavecseseznamem"/>
        <w:numPr>
          <w:ilvl w:val="0"/>
          <w:numId w:val="6"/>
        </w:numPr>
        <w:spacing w:before="240" w:after="0" w:line="240" w:lineRule="auto"/>
        <w:ind w:left="1276"/>
        <w:rPr>
          <w:rFonts w:cs="Times New Roman"/>
        </w:rPr>
      </w:pPr>
      <w:r w:rsidRPr="007A1539">
        <w:rPr>
          <w:rFonts w:cs="Times New Roman"/>
        </w:rPr>
        <w:t>podle uvážení řídícího orgánu soutěže a Sekretariátu FAČR též doporučení Krajské hygienické stanice v souvislosti s probíhajícím epidemiologickým šetřením.</w:t>
      </w:r>
    </w:p>
    <w:p w14:paraId="79E7C533" w14:textId="77777777" w:rsidR="007A1539" w:rsidRPr="007A1539" w:rsidRDefault="007A1539" w:rsidP="007A1539">
      <w:pPr>
        <w:pStyle w:val="Odstavecseseznamem"/>
        <w:numPr>
          <w:ilvl w:val="0"/>
          <w:numId w:val="5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Pro případ odložení schváleného termínu soutěžního utkání podle odstavce 1 jsou členské kluby povinny dohodnout se na novém termínu utkání, a to do tří dnů po původním termínu utkání; nový termín musí být sjednán nejpozději do čtyř týdnů od původního termínu utkání, u věkových kategorií žáků a mladších do šesti týdnů. Nově dohodnutý termín utkání podléhá schválení řídícím orgánem soutěže.</w:t>
      </w:r>
    </w:p>
    <w:p w14:paraId="4B853B80" w14:textId="77777777" w:rsidR="007A1539" w:rsidRPr="007A1539" w:rsidRDefault="007A1539" w:rsidP="007A1539">
      <w:pPr>
        <w:pStyle w:val="Odstavecseseznamem"/>
        <w:numPr>
          <w:ilvl w:val="0"/>
          <w:numId w:val="5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Nesplní-li členské kluby svoji povinnost podle odstavce 2, případně pokud řídící orgán soutěže dohodnutý termín neschválí, nařídí řídící orgán soutěže termín nového utkání ve shora uvedených lhůtách podle svého uvážení.</w:t>
      </w:r>
    </w:p>
    <w:p w14:paraId="51486EA6" w14:textId="77777777" w:rsidR="007A1539" w:rsidRPr="007A1539" w:rsidRDefault="007A1539" w:rsidP="007A1539">
      <w:pPr>
        <w:pStyle w:val="Odstavecseseznamem"/>
        <w:spacing w:before="240"/>
        <w:ind w:left="709"/>
        <w:rPr>
          <w:rFonts w:cs="Times New Roman"/>
        </w:rPr>
      </w:pPr>
    </w:p>
    <w:p w14:paraId="62C9A547" w14:textId="77777777" w:rsidR="007A1539" w:rsidRPr="007A1539" w:rsidRDefault="007A1539" w:rsidP="007A1539">
      <w:pPr>
        <w:pStyle w:val="Odstavecseseznamem"/>
        <w:rPr>
          <w:rFonts w:cs="Times New Roman"/>
        </w:rPr>
      </w:pPr>
    </w:p>
    <w:p w14:paraId="6CD67FDD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7BF430C6" w14:textId="77777777" w:rsidR="007A1539" w:rsidRPr="007A1539" w:rsidRDefault="007A1539" w:rsidP="007A1539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Hodnocení pořadí v soutěži po ukončení soutěžního ročníku</w:t>
      </w:r>
    </w:p>
    <w:p w14:paraId="620026EB" w14:textId="77777777" w:rsidR="007A1539" w:rsidRPr="007A1539" w:rsidRDefault="007A1539" w:rsidP="007A1539">
      <w:pPr>
        <w:pStyle w:val="Odstavecseseznamem"/>
        <w:numPr>
          <w:ilvl w:val="0"/>
          <w:numId w:val="8"/>
        </w:numPr>
        <w:spacing w:after="0" w:line="240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V případě, že všechna družstva v soutěži neodehrají stejný počet utkání, rozhoduje o pořadí postupně vyšší podíl z počtu bodů a počtu odehraných soutěžních utkání; takto vypočtený koeficient zaokrouhlený na tři desetinná místa se považuje za počet bodů.</w:t>
      </w:r>
    </w:p>
    <w:p w14:paraId="3AE2037A" w14:textId="77777777" w:rsidR="007A1539" w:rsidRPr="007A1539" w:rsidRDefault="007A1539" w:rsidP="007A1539">
      <w:pPr>
        <w:pStyle w:val="Odstavecseseznamem"/>
        <w:numPr>
          <w:ilvl w:val="0"/>
          <w:numId w:val="8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odehrála vzájemně všechna domácí i venkovní utkání, rozhoduje o pořadí postupně</w:t>
      </w:r>
    </w:p>
    <w:p w14:paraId="0BAC2DB3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6761DF5A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30C269CC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2D617261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lastRenderedPageBreak/>
        <w:t>vyšší brankový rozdíl ze všech odehraných utkání v soutěži;</w:t>
      </w:r>
    </w:p>
    <w:p w14:paraId="0E6DC0B8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počet vstřelených branek v soutěži;</w:t>
      </w:r>
    </w:p>
    <w:p w14:paraId="2386FF47" w14:textId="77777777" w:rsidR="007A1539" w:rsidRPr="007A1539" w:rsidRDefault="007A1539" w:rsidP="007A1539">
      <w:pPr>
        <w:pStyle w:val="Odstavecseseznamem"/>
        <w:numPr>
          <w:ilvl w:val="0"/>
          <w:numId w:val="7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CFC159F" w14:textId="77777777" w:rsidR="007A1539" w:rsidRPr="007A1539" w:rsidRDefault="007A1539" w:rsidP="007A1539">
      <w:pPr>
        <w:pStyle w:val="Odstavecseseznamem"/>
        <w:numPr>
          <w:ilvl w:val="0"/>
          <w:numId w:val="8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neodehrála shodný počet utkání a současně 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DD62B89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5C50F824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294C60F6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723075B6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 soutěži;</w:t>
      </w:r>
    </w:p>
    <w:p w14:paraId="4820B7BC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v soutěži a počtu odehraných soutěžních utkání;</w:t>
      </w:r>
    </w:p>
    <w:p w14:paraId="2A358170" w14:textId="77777777" w:rsidR="007A1539" w:rsidRPr="007A1539" w:rsidRDefault="007A1539" w:rsidP="007A1539">
      <w:pPr>
        <w:pStyle w:val="Odstavecseseznamem"/>
        <w:numPr>
          <w:ilvl w:val="0"/>
          <w:numId w:val="11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61B36CDE" w14:textId="77777777" w:rsidR="007A1539" w:rsidRPr="007A1539" w:rsidRDefault="007A1539" w:rsidP="007A1539">
      <w:pPr>
        <w:pStyle w:val="Odstavecseseznamem"/>
        <w:numPr>
          <w:ilvl w:val="0"/>
          <w:numId w:val="8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neodehrála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B646FEB" w14:textId="77777777" w:rsidR="007A1539" w:rsidRPr="007A1539" w:rsidRDefault="007A1539" w:rsidP="007A1539">
      <w:pPr>
        <w:pStyle w:val="Odstavecseseznamem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17265A19" w14:textId="77777777" w:rsidR="007A1539" w:rsidRPr="007A1539" w:rsidRDefault="007A1539" w:rsidP="007A1539">
      <w:pPr>
        <w:pStyle w:val="Odstavecseseznamem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vyšší počet vstřelených branek v soutěži;</w:t>
      </w:r>
    </w:p>
    <w:p w14:paraId="355B2EC0" w14:textId="77777777" w:rsidR="007A1539" w:rsidRPr="007A1539" w:rsidRDefault="007A1539" w:rsidP="007A1539">
      <w:pPr>
        <w:pStyle w:val="Odstavecseseznamem"/>
        <w:numPr>
          <w:ilvl w:val="0"/>
          <w:numId w:val="9"/>
        </w:numPr>
        <w:spacing w:before="240" w:after="0" w:line="240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61D4209" w14:textId="77777777" w:rsidR="007A1539" w:rsidRPr="007A1539" w:rsidRDefault="007A1539" w:rsidP="007A1539">
      <w:pPr>
        <w:pStyle w:val="Odstavecseseznamem"/>
        <w:numPr>
          <w:ilvl w:val="0"/>
          <w:numId w:val="8"/>
        </w:numPr>
        <w:spacing w:before="240" w:after="0" w:line="240" w:lineRule="auto"/>
        <w:ind w:left="709"/>
        <w:rPr>
          <w:rFonts w:cs="Times New Roman"/>
        </w:rPr>
      </w:pPr>
      <w:r w:rsidRPr="007A1539">
        <w:rPr>
          <w:rFonts w:cs="Times New Roman"/>
        </w:rPr>
        <w:t xml:space="preserve">V případě shodného počtu bodů více družstev, která neodehrála shodný počet utkání a současně neodehrála vzájemně všechna domácí i venkovní utkání, rozhoduje o pořadí postupně </w:t>
      </w:r>
    </w:p>
    <w:p w14:paraId="2B7B1548" w14:textId="77777777" w:rsidR="007A1539" w:rsidRPr="007A1539" w:rsidRDefault="007A1539" w:rsidP="007A1539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2BEC45F9" w14:textId="77777777" w:rsidR="007A1539" w:rsidRPr="007A1539" w:rsidRDefault="007A1539" w:rsidP="007A1539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a počtu odehraných utkání v soutěži;</w:t>
      </w:r>
    </w:p>
    <w:p w14:paraId="22451AA1" w14:textId="77777777" w:rsidR="007A1539" w:rsidRPr="007A1539" w:rsidRDefault="007A1539" w:rsidP="007A1539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501B5CAB" w14:textId="77777777" w:rsidR="007A1539" w:rsidRPr="007A1539" w:rsidRDefault="007A1539" w:rsidP="007A1539">
      <w:pPr>
        <w:spacing w:after="160"/>
        <w:rPr>
          <w:rFonts w:ascii="Times New Roman" w:hAnsi="Times New Roman"/>
        </w:rPr>
      </w:pPr>
    </w:p>
    <w:p w14:paraId="44BEDF37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69862BAD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Ukončení soutěžního ročníku, postupy a sestupy</w:t>
      </w:r>
    </w:p>
    <w:p w14:paraId="5B467EDC" w14:textId="77777777" w:rsidR="007A1539" w:rsidRPr="007A1539" w:rsidRDefault="007A1539" w:rsidP="007A1539">
      <w:pPr>
        <w:pStyle w:val="Odstavecseseznamem"/>
        <w:numPr>
          <w:ilvl w:val="0"/>
          <w:numId w:val="12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Ukončit soutěžní ročník v jakékoli soutěži před odehráním všech plánovaných utkání je oprávněn pouze Výkonný výbor FAČR.</w:t>
      </w:r>
    </w:p>
    <w:p w14:paraId="3A7DB728" w14:textId="77777777" w:rsidR="007A1539" w:rsidRPr="007A1539" w:rsidRDefault="007A1539" w:rsidP="007A1539">
      <w:pPr>
        <w:pStyle w:val="Odstavecseseznamem"/>
        <w:numPr>
          <w:ilvl w:val="0"/>
          <w:numId w:val="12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Ustanovení § 19 Soutěžního řádu o postupech a sestupech se použije jen tehdy, pokud se v soutěži do ukončení soutěžního ročníku odehraje více než polovina všech plánovaných utkání; tím není dotčeno ustanovení § 21 o doplňování míst v soutěžích.</w:t>
      </w:r>
    </w:p>
    <w:p w14:paraId="03E84F54" w14:textId="77777777" w:rsidR="007A1539" w:rsidRPr="007A1539" w:rsidRDefault="007A1539" w:rsidP="007A1539">
      <w:pPr>
        <w:pStyle w:val="Odstavecseseznamem"/>
        <w:numPr>
          <w:ilvl w:val="0"/>
          <w:numId w:val="12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V případě, že některé z družstev odehraje méně než polovinu svých plánovaných utkání, nezískává právo postoupit do vyšší soutěže, i kdyby se podle určení pořadí umístilo na místě spojené s právem postupu.</w:t>
      </w:r>
    </w:p>
    <w:p w14:paraId="0237FC2C" w14:textId="77777777" w:rsidR="007A1539" w:rsidRPr="007A1539" w:rsidRDefault="007A1539" w:rsidP="007A1539">
      <w:pPr>
        <w:pStyle w:val="Odstavecseseznamem"/>
        <w:numPr>
          <w:ilvl w:val="0"/>
          <w:numId w:val="12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Výkonný výbor FAČR je oprávněn na návrh Sekretariátu FAČR v důsledku odlišného počtu odehraných utkání v přímo navazujících soutěží stanovit i jiné pravidlo pro aplikaci postupů a sestupů podle odstavce 2 a 3.</w:t>
      </w:r>
    </w:p>
    <w:p w14:paraId="38D1CF5E" w14:textId="77777777" w:rsidR="007A1539" w:rsidRPr="007A1539" w:rsidRDefault="007A1539" w:rsidP="007A1539">
      <w:pPr>
        <w:pStyle w:val="Odstavecseseznamem"/>
        <w:numPr>
          <w:ilvl w:val="0"/>
          <w:numId w:val="12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Rozpis profesionální soutěže může obsahovat jiná kritéria pro určení, zda se použije ustanovení § 19 Soutěžního řádu o postupech a sestupech, a to zejména jiný počet utkání, než je stanoven v odst. 1 a 2 tohoto § 6 s tím, že II. Liga a Česká fotbalová liga a Moravskoslezská fotbalová liga jsou povinny umožnit vzájemné postupy a/nebo sestupy v případě splnění kritérií družstva pro postup/sestup.</w:t>
      </w:r>
    </w:p>
    <w:p w14:paraId="640D2982" w14:textId="77777777" w:rsidR="007A1539" w:rsidRPr="007A1539" w:rsidRDefault="007A1539" w:rsidP="007A1539">
      <w:pPr>
        <w:spacing w:after="160"/>
        <w:ind w:left="360"/>
        <w:rPr>
          <w:rFonts w:ascii="Times New Roman" w:hAnsi="Times New Roman"/>
        </w:rPr>
      </w:pPr>
    </w:p>
    <w:p w14:paraId="67FE4155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201D434E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Stanovisko Sekretariátu FAČR</w:t>
      </w:r>
    </w:p>
    <w:p w14:paraId="1DABD09E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Orgány FAČR nebo jejích pobočných spolků včetně řídících orgánů soutěže jsou povinny si v každém řízení souvisejícím s porušením nebo postupem podle těchto pravidel vyžádat pro své rozhodnutí závazné stanovisko Sekretariátu FAČR, od kterého se nejde odchýlit.</w:t>
      </w:r>
    </w:p>
    <w:p w14:paraId="636F0999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Za účelem splnění povinnosti podle odstavce 1 předloží příslušný orgán FAČR nebo jejích pobočných spolků bezodkladně podstatný obsah spisu Sekretariátu FAČR, který vydá stanovisko zpravidla do jednoho týdne.</w:t>
      </w:r>
    </w:p>
    <w:p w14:paraId="35D0285F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Příslušný orgán FAČR nebo jejích pobočných spolků poje povinen stejně jako členové FACŘ poskytnout Sekretariátu FACŘ součinnost.</w:t>
      </w:r>
    </w:p>
    <w:p w14:paraId="0DA98CAC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Ustanovení tohoto § 7 se nepoužije pro profesionální soutěže, jejich řídící orgán a Disciplinární komisi Ligové fotbalové asociace.</w:t>
      </w:r>
    </w:p>
    <w:p w14:paraId="3C8652E3" w14:textId="77777777" w:rsidR="007A1539" w:rsidRPr="007A1539" w:rsidRDefault="007A1539" w:rsidP="007A1539">
      <w:pPr>
        <w:pStyle w:val="Odstavecseseznamem"/>
        <w:spacing w:after="160"/>
        <w:rPr>
          <w:rFonts w:cs="Times New Roman"/>
        </w:rPr>
      </w:pPr>
    </w:p>
    <w:p w14:paraId="0826B558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5007B381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Změna rozpisu soutěže</w:t>
      </w:r>
    </w:p>
    <w:p w14:paraId="527E4117" w14:textId="77777777" w:rsidR="007A1539" w:rsidRPr="007A1539" w:rsidRDefault="007A1539" w:rsidP="007A1539">
      <w:pPr>
        <w:pStyle w:val="Odstavecseseznamem"/>
        <w:numPr>
          <w:ilvl w:val="0"/>
          <w:numId w:val="17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Řídící orgán soutěže je oprávněn v nezbytném případě vyvolaném opatřeními proti šíření nemoci COVID-19 změnit se souhlasem Sekretariátu FAČR rozpis soutěže i v průběhu soutěžního ročníku.</w:t>
      </w:r>
    </w:p>
    <w:p w14:paraId="5093F867" w14:textId="77777777" w:rsidR="007A1539" w:rsidRPr="007A1539" w:rsidRDefault="007A1539" w:rsidP="007A1539">
      <w:pPr>
        <w:pStyle w:val="Odstavecseseznamem"/>
        <w:numPr>
          <w:ilvl w:val="0"/>
          <w:numId w:val="17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Řídící orgán profesionálních soutěží může změnit rozpis soutěže podle odstavce 1 po projednání věci se Sekretariátem FAČR.</w:t>
      </w:r>
    </w:p>
    <w:p w14:paraId="57AD7A95" w14:textId="77777777" w:rsidR="007A1539" w:rsidRPr="007A1539" w:rsidRDefault="007A1539" w:rsidP="007A1539">
      <w:pPr>
        <w:spacing w:after="160"/>
        <w:ind w:left="360"/>
        <w:rPr>
          <w:rFonts w:ascii="Times New Roman" w:hAnsi="Times New Roman"/>
        </w:rPr>
      </w:pPr>
    </w:p>
    <w:p w14:paraId="354486F0" w14:textId="77777777" w:rsidR="007A1539" w:rsidRPr="007A1539" w:rsidRDefault="007A1539" w:rsidP="007A15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Times New Roman"/>
        </w:rPr>
      </w:pPr>
    </w:p>
    <w:p w14:paraId="20F972BE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Porušení povinnosti</w:t>
      </w:r>
    </w:p>
    <w:p w14:paraId="1CB3966D" w14:textId="77777777" w:rsidR="007A1539" w:rsidRPr="007A1539" w:rsidRDefault="007A1539" w:rsidP="007A1539">
      <w:pPr>
        <w:pStyle w:val="Odstavecseseznamem"/>
        <w:numPr>
          <w:ilvl w:val="0"/>
          <w:numId w:val="16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Úmyslné porušení povinnosti podle § 2 odst. 2 těchto pravidel, nebo porušení, byť z nedbalosti, povinnosti podle § 2 odst. 3 těchto pravidel ve vztahu k hráči se považuje za neoprávněné nastoupení hráče ve smyslu ustanovení § 7 odst. 1 písm. h) Soutěžního řádu a § 69 příp. § 50 Disciplinárního řádu FAČR.</w:t>
      </w:r>
    </w:p>
    <w:p w14:paraId="309E9E4D" w14:textId="77777777" w:rsidR="007A1539" w:rsidRPr="007A1539" w:rsidRDefault="007A1539" w:rsidP="007A1539">
      <w:pPr>
        <w:pStyle w:val="Odstavecseseznamem"/>
        <w:numPr>
          <w:ilvl w:val="0"/>
          <w:numId w:val="16"/>
        </w:numPr>
        <w:spacing w:after="160" w:line="240" w:lineRule="auto"/>
        <w:rPr>
          <w:rFonts w:cs="Times New Roman"/>
        </w:rPr>
      </w:pPr>
      <w:r w:rsidRPr="007A1539">
        <w:rPr>
          <w:rFonts w:cs="Times New Roman"/>
        </w:rPr>
        <w:t>Porušení jiné povinnosti stanovené těmito pravidly se považuje za porušení ustanovení Soutěžního řádu ve smyslu ustanovení § 7 odst. 3 Soutěžního řádu.</w:t>
      </w:r>
    </w:p>
    <w:p w14:paraId="502BCD7C" w14:textId="77777777" w:rsidR="007A1539" w:rsidRPr="007A1539" w:rsidRDefault="007A1539" w:rsidP="007A1539">
      <w:pPr>
        <w:spacing w:after="160"/>
        <w:rPr>
          <w:rFonts w:ascii="Times New Roman" w:hAnsi="Times New Roman"/>
        </w:rPr>
      </w:pPr>
      <w:r w:rsidRPr="007A1539">
        <w:rPr>
          <w:rFonts w:ascii="Times New Roman" w:hAnsi="Times New Roman"/>
        </w:rPr>
        <w:br w:type="page"/>
      </w:r>
    </w:p>
    <w:p w14:paraId="3B76DBE6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9DED5D4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4BE0699" w14:textId="4E2FFD36" w:rsidR="007A1539" w:rsidRPr="00BD64B2" w:rsidRDefault="007A1539" w:rsidP="007A1539">
      <w:pPr>
        <w:pStyle w:val="Odstavecseseznamem"/>
        <w:spacing w:after="160" w:line="240" w:lineRule="auto"/>
        <w:ind w:left="0"/>
        <w:jc w:val="center"/>
        <w:rPr>
          <w:rFonts w:cs="Times New Roman"/>
          <w:b/>
          <w:bCs/>
          <w:szCs w:val="24"/>
        </w:rPr>
      </w:pPr>
      <w:r w:rsidRPr="00BD64B2">
        <w:rPr>
          <w:rFonts w:cs="Times New Roman"/>
          <w:b/>
          <w:bCs/>
          <w:szCs w:val="24"/>
        </w:rPr>
        <w:t>Vzor prohlášení o bezinfekčnosti</w:t>
      </w:r>
      <w:r w:rsidR="0020475E">
        <w:rPr>
          <w:rFonts w:cs="Times New Roman"/>
          <w:b/>
          <w:bCs/>
          <w:szCs w:val="24"/>
        </w:rPr>
        <w:t xml:space="preserve"> COVID-19</w:t>
      </w:r>
    </w:p>
    <w:p w14:paraId="190FFA98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150D58FC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3C1B8521" w14:textId="1D353DBD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1E8E3D26" w14:textId="5F74CDAF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F5E5507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6EFE8545" w14:textId="77777777" w:rsidR="00BD64B2" w:rsidRPr="00BD64B2" w:rsidRDefault="00BD64B2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54B934A" w14:textId="25F7B425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________________________, zákonným zástupcem</w:t>
            </w:r>
            <w:r w:rsidR="00204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opatrovníkem</w:t>
            </w:r>
          </w:p>
        </w:tc>
      </w:tr>
    </w:tbl>
    <w:p w14:paraId="06CF04B4" w14:textId="5CE1D792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4EF42C54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855828A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537D8A73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12353EF6" w14:textId="08EB0E0E" w:rsidR="007A1539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 w:rsidR="00BD64B2">
        <w:rPr>
          <w:rFonts w:ascii="Times New Roman" w:hAnsi="Times New Roman"/>
          <w:sz w:val="24"/>
          <w:szCs w:val="24"/>
        </w:rPr>
        <w:t>;</w:t>
      </w:r>
    </w:p>
    <w:p w14:paraId="3C86E722" w14:textId="55BEBDEC" w:rsidR="00BD64B2" w:rsidRPr="00BD64B2" w:rsidRDefault="00BD64B2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</w:t>
      </w:r>
      <w:r w:rsidR="0020475E">
        <w:rPr>
          <w:rFonts w:ascii="Times New Roman" w:hAnsi="Times New Roman"/>
          <w:sz w:val="24"/>
          <w:szCs w:val="24"/>
        </w:rPr>
        <w:t xml:space="preserve"> a podepsat nový formulář prohlášení o be</w:t>
      </w:r>
      <w:r w:rsidR="007750FE">
        <w:rPr>
          <w:rFonts w:ascii="Times New Roman" w:hAnsi="Times New Roman"/>
          <w:sz w:val="24"/>
          <w:szCs w:val="24"/>
        </w:rPr>
        <w:t>z</w:t>
      </w:r>
      <w:r w:rsidR="0020475E">
        <w:rPr>
          <w:rFonts w:ascii="Times New Roman" w:hAnsi="Times New Roman"/>
          <w:sz w:val="24"/>
          <w:szCs w:val="24"/>
        </w:rPr>
        <w:t>infekčnosti</w:t>
      </w:r>
      <w:r>
        <w:rPr>
          <w:rFonts w:ascii="Times New Roman" w:hAnsi="Times New Roman"/>
          <w:sz w:val="24"/>
          <w:szCs w:val="24"/>
        </w:rPr>
        <w:t>.</w:t>
      </w:r>
    </w:p>
    <w:p w14:paraId="1FBD2D66" w14:textId="77777777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7836737" w14:textId="1762B203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="00BD64B2" w:rsidRPr="00BD64B2">
        <w:rPr>
          <w:rFonts w:ascii="Times New Roman" w:hAnsi="Times New Roman"/>
          <w:i/>
          <w:iCs/>
          <w:sz w:val="24"/>
          <w:szCs w:val="24"/>
        </w:rPr>
        <w:t xml:space="preserve">případně </w:t>
      </w:r>
      <w:r w:rsidRPr="00BD64B2">
        <w:rPr>
          <w:rFonts w:ascii="Times New Roman" w:hAnsi="Times New Roman"/>
          <w:i/>
          <w:iCs/>
          <w:sz w:val="24"/>
          <w:szCs w:val="24"/>
        </w:rPr>
        <w:t>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7002171B" w14:textId="77777777" w:rsidR="007A1539" w:rsidRPr="00BD64B2" w:rsidRDefault="007A1539" w:rsidP="007A153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98984D0" w14:textId="57C46F5F" w:rsidTr="00BD64B2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C7C59AF" w14:textId="22BE1716" w:rsidR="00BD64B2" w:rsidRPr="00BD64B2" w:rsidRDefault="00897909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5F1745E" w14:textId="3D808DBF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D9"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e __________</w:t>
            </w:r>
          </w:p>
        </w:tc>
      </w:tr>
      <w:tr w:rsidR="00BD64B2" w:rsidRPr="00BD64B2" w14:paraId="35DADE98" w14:textId="77777777" w:rsidTr="00BD64B2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5D6F358" w14:textId="1CDD1329" w:rsidR="00BD64B2" w:rsidRPr="00BD64B2" w:rsidRDefault="00BD64B2" w:rsidP="003166A8">
                <w:pPr>
                  <w:jc w:val="both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BD64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242559B" w14:textId="1E8F00D7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</w:t>
            </w:r>
          </w:p>
        </w:tc>
      </w:tr>
    </w:tbl>
    <w:p w14:paraId="1B3D65D1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1D77B1E9" w14:textId="344F39DF" w:rsidR="007A1539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</w:t>
      </w:r>
      <w:r w:rsidR="002047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 dne ___________</w:t>
      </w:r>
    </w:p>
    <w:p w14:paraId="13F0E6DA" w14:textId="573F70B0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37D2E5CE" w14:textId="30C6EFD2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5AEB18EA" w14:textId="3987D02E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AE6C39E" w14:textId="49C8B239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FAČR</w:t>
      </w:r>
      <w:r w:rsidR="00204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20475E">
        <w:rPr>
          <w:rFonts w:ascii="Times New Roman" w:hAnsi="Times New Roman"/>
          <w:sz w:val="24"/>
          <w:szCs w:val="24"/>
        </w:rPr>
        <w:t xml:space="preserve"> zákonný zástupce/ opatrovník</w:t>
      </w:r>
    </w:p>
    <w:p w14:paraId="1BD4FD4F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br w:type="page"/>
      </w:r>
    </w:p>
    <w:p w14:paraId="74212FA5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382DC7F9" w14:textId="77777777" w:rsidR="007A1539" w:rsidRPr="007A1539" w:rsidRDefault="007A1539" w:rsidP="007A1539">
      <w:pPr>
        <w:pStyle w:val="Odstavecseseznamem"/>
        <w:spacing w:after="160"/>
        <w:ind w:left="0"/>
        <w:jc w:val="center"/>
        <w:rPr>
          <w:rFonts w:cs="Times New Roman"/>
          <w:b/>
          <w:bCs/>
          <w:caps/>
          <w:sz w:val="32"/>
          <w:szCs w:val="32"/>
        </w:rPr>
      </w:pPr>
      <w:r w:rsidRPr="007A1539">
        <w:rPr>
          <w:rFonts w:cs="Times New Roman"/>
          <w:b/>
          <w:bCs/>
          <w:caps/>
          <w:sz w:val="32"/>
          <w:szCs w:val="32"/>
        </w:rPr>
        <w:t>Disciplinární řád</w:t>
      </w:r>
    </w:p>
    <w:p w14:paraId="4F5D7F30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0E52536" w14:textId="6DF3F29C" w:rsidR="007A1539" w:rsidRPr="00CD3A39" w:rsidRDefault="007A1539" w:rsidP="007A1539">
      <w:pPr>
        <w:ind w:left="-426" w:right="-284"/>
        <w:rPr>
          <w:rFonts w:ascii="Times New Roman" w:hAnsi="Times New Roman"/>
          <w:sz w:val="24"/>
          <w:szCs w:val="24"/>
        </w:rPr>
      </w:pPr>
      <w:r w:rsidRPr="00CD3A39">
        <w:rPr>
          <w:rFonts w:ascii="Times New Roman" w:hAnsi="Times New Roman"/>
          <w:sz w:val="24"/>
          <w:szCs w:val="24"/>
        </w:rPr>
        <w:t>§ 56 odst. 5 a 6</w:t>
      </w:r>
    </w:p>
    <w:p w14:paraId="01D15B1E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7A140D9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Klub, který se dopustí disciplinárního přečinu podle odstavce 2 nebo 3 v souvislosti s onemocněním COVID-19, nebude potrestán peněžitou pokutou.</w:t>
      </w:r>
    </w:p>
    <w:p w14:paraId="6041B274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Disciplinárního přečinu podle odstavce 4 se v souvislosti s onemocněním COVID-19 dopustí ten klub, kterému bude v jednom soutěžním ročníku uloženo šest disciplinárních trestů kontumace utkání podle odstavce 2 nebo odstavce 3; peněžitou pokutou potrestán nebude.</w:t>
      </w:r>
    </w:p>
    <w:sectPr w:rsidR="007A1539" w:rsidRPr="007A1539" w:rsidSect="007A1539">
      <w:headerReference w:type="default" r:id="rId7"/>
      <w:footerReference w:type="default" r:id="rId8"/>
      <w:type w:val="continuous"/>
      <w:pgSz w:w="11920" w:h="16840"/>
      <w:pgMar w:top="212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A8B0" w14:textId="77777777" w:rsidR="00B45ED8" w:rsidRDefault="00B45ED8" w:rsidP="00744341">
      <w:pPr>
        <w:spacing w:after="0" w:line="240" w:lineRule="auto"/>
      </w:pPr>
      <w:r>
        <w:separator/>
      </w:r>
    </w:p>
  </w:endnote>
  <w:endnote w:type="continuationSeparator" w:id="0">
    <w:p w14:paraId="103B51A3" w14:textId="77777777" w:rsidR="00B45ED8" w:rsidRDefault="00B45ED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ABE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0B5C2" w14:textId="77777777" w:rsidR="00B45ED8" w:rsidRDefault="00B45ED8" w:rsidP="00744341">
      <w:pPr>
        <w:spacing w:after="0" w:line="240" w:lineRule="auto"/>
      </w:pPr>
      <w:r>
        <w:separator/>
      </w:r>
    </w:p>
  </w:footnote>
  <w:footnote w:type="continuationSeparator" w:id="0">
    <w:p w14:paraId="73ED4C8B" w14:textId="77777777" w:rsidR="00B45ED8" w:rsidRDefault="00B45ED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7F33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E62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8B2C4D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39F5E62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8B2C4D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6626A64F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73C71C48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3894F277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5267FE5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209"/>
    <w:multiLevelType w:val="hybridMultilevel"/>
    <w:tmpl w:val="13FE5914"/>
    <w:name w:val="WW8Num223222222222222222"/>
    <w:lvl w:ilvl="0" w:tplc="7FA0938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214F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C659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3E3"/>
    <w:multiLevelType w:val="hybridMultilevel"/>
    <w:tmpl w:val="17CC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F10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AA845B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1033D"/>
    <w:multiLevelType w:val="hybridMultilevel"/>
    <w:tmpl w:val="EE408D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46F9B"/>
    <w:multiLevelType w:val="hybridMultilevel"/>
    <w:tmpl w:val="CAFA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7064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5D4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55F1E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7700AD"/>
    <w:multiLevelType w:val="hybridMultilevel"/>
    <w:tmpl w:val="9558E922"/>
    <w:lvl w:ilvl="0" w:tplc="10C222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02ABA"/>
    <w:multiLevelType w:val="hybridMultilevel"/>
    <w:tmpl w:val="115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642D"/>
    <w:multiLevelType w:val="hybridMultilevel"/>
    <w:tmpl w:val="46CA3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F6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 w15:restartNumberingAfterBreak="0">
    <w:nsid w:val="5429706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755921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5" w15:restartNumberingAfterBreak="0">
    <w:nsid w:val="661E5B00"/>
    <w:multiLevelType w:val="hybridMultilevel"/>
    <w:tmpl w:val="6070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E6691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E723E"/>
    <w:rsid w:val="00115A58"/>
    <w:rsid w:val="00146920"/>
    <w:rsid w:val="001B1AD3"/>
    <w:rsid w:val="00201925"/>
    <w:rsid w:val="0020475E"/>
    <w:rsid w:val="002051C1"/>
    <w:rsid w:val="002B13A3"/>
    <w:rsid w:val="002E5FE9"/>
    <w:rsid w:val="00352E33"/>
    <w:rsid w:val="0035409A"/>
    <w:rsid w:val="00355E4F"/>
    <w:rsid w:val="00384526"/>
    <w:rsid w:val="003A38BA"/>
    <w:rsid w:val="00453EB4"/>
    <w:rsid w:val="00571D69"/>
    <w:rsid w:val="006A2CE8"/>
    <w:rsid w:val="006E4FAE"/>
    <w:rsid w:val="00727E20"/>
    <w:rsid w:val="00744341"/>
    <w:rsid w:val="007750FE"/>
    <w:rsid w:val="007A1539"/>
    <w:rsid w:val="008137A6"/>
    <w:rsid w:val="00895581"/>
    <w:rsid w:val="00897909"/>
    <w:rsid w:val="00902AF5"/>
    <w:rsid w:val="0090395C"/>
    <w:rsid w:val="009A781F"/>
    <w:rsid w:val="00A44D11"/>
    <w:rsid w:val="00A52506"/>
    <w:rsid w:val="00AB0533"/>
    <w:rsid w:val="00B45ED8"/>
    <w:rsid w:val="00B80359"/>
    <w:rsid w:val="00BB41D9"/>
    <w:rsid w:val="00BD3C28"/>
    <w:rsid w:val="00BD64B2"/>
    <w:rsid w:val="00BF1F91"/>
    <w:rsid w:val="00C01C3D"/>
    <w:rsid w:val="00CD3A39"/>
    <w:rsid w:val="00D9545F"/>
    <w:rsid w:val="00DB13B9"/>
    <w:rsid w:val="00EC107B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3E14C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7A1539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7A1539"/>
    <w:rPr>
      <w:rFonts w:ascii="Times New Roman" w:eastAsiaTheme="minorHAnsi" w:hAnsi="Times New Roman" w:cstheme="minorBidi"/>
      <w:sz w:val="24"/>
      <w:szCs w:val="22"/>
      <w:lang w:val="cs-CZ"/>
    </w:rPr>
  </w:style>
  <w:style w:type="table" w:styleId="Mkatabulky">
    <w:name w:val="Table Grid"/>
    <w:basedOn w:val="Normlntabulka"/>
    <w:uiPriority w:val="39"/>
    <w:rsid w:val="00BD64B2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9734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Milan Reich</cp:lastModifiedBy>
  <cp:revision>2</cp:revision>
  <dcterms:created xsi:type="dcterms:W3CDTF">2020-08-05T06:54:00Z</dcterms:created>
  <dcterms:modified xsi:type="dcterms:W3CDTF">2020-08-05T06:54:00Z</dcterms:modified>
</cp:coreProperties>
</file>