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1A02"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Členové orgánů Okresního fotbalového svazu jsou voleni pouze z fyzických osob, které jsou bezúhonné, zletilé a plně svéprávné.</w:t>
      </w:r>
    </w:p>
    <w:p w14:paraId="7B0A981D" w14:textId="77777777" w:rsidR="003029CE" w:rsidRPr="003029CE" w:rsidRDefault="003029CE" w:rsidP="003029CE">
      <w:pPr>
        <w:spacing w:after="0" w:line="285" w:lineRule="atLeast"/>
        <w:ind w:left="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highlight w:val="yellow"/>
        </w:rPr>
        <w:t xml:space="preserve"> </w:t>
      </w:r>
    </w:p>
    <w:p w14:paraId="607A851F" w14:textId="77777777" w:rsidR="003029CE" w:rsidRPr="003029CE" w:rsidRDefault="003029CE" w:rsidP="003029CE">
      <w:pPr>
        <w:spacing w:after="40"/>
        <w:jc w:val="both"/>
        <w:rPr>
          <w:rFonts w:ascii="Times New Roman" w:eastAsia="Calibri" w:hAnsi="Times New Roman" w:cs="Times New Roman"/>
          <w:sz w:val="24"/>
        </w:rPr>
      </w:pPr>
    </w:p>
    <w:p w14:paraId="5751E860" w14:textId="77777777" w:rsidR="003029CE" w:rsidRPr="003029CE" w:rsidRDefault="003029CE" w:rsidP="003029CE">
      <w:pPr>
        <w:spacing w:after="0" w:line="240" w:lineRule="auto"/>
        <w:ind w:left="426" w:hanging="426"/>
        <w:jc w:val="center"/>
        <w:outlineLvl w:val="2"/>
        <w:rPr>
          <w:rFonts w:ascii="Times New Roman" w:eastAsia="Times New Roman" w:hAnsi="Times New Roman" w:cs="Times New Roman"/>
          <w:b/>
          <w:sz w:val="24"/>
          <w:szCs w:val="32"/>
        </w:rPr>
      </w:pPr>
      <w:r w:rsidRPr="003029CE">
        <w:rPr>
          <w:rFonts w:ascii="Times New Roman" w:eastAsia="Times New Roman" w:hAnsi="Times New Roman" w:cs="Times New Roman"/>
          <w:b/>
          <w:sz w:val="24"/>
          <w:szCs w:val="32"/>
        </w:rPr>
        <w:t>Článek 13</w:t>
      </w:r>
    </w:p>
    <w:p w14:paraId="7C4C9D36" w14:textId="77777777" w:rsidR="003029CE" w:rsidRPr="003029CE" w:rsidRDefault="003029CE" w:rsidP="003029CE">
      <w:pPr>
        <w:keepNext/>
        <w:tabs>
          <w:tab w:val="left" w:pos="0"/>
          <w:tab w:val="left" w:pos="1701"/>
        </w:tabs>
        <w:spacing w:after="100" w:afterAutospacing="1" w:line="240" w:lineRule="auto"/>
        <w:ind w:left="426" w:hanging="426"/>
        <w:jc w:val="center"/>
        <w:outlineLvl w:val="0"/>
        <w:rPr>
          <w:rFonts w:ascii="Times New Roman" w:eastAsia="Times New Roman" w:hAnsi="Times New Roman" w:cs="Times New Roman"/>
          <w:b/>
          <w:sz w:val="24"/>
          <w:szCs w:val="24"/>
          <w:lang w:eastAsia="cs-CZ"/>
        </w:rPr>
      </w:pPr>
      <w:r w:rsidRPr="003029CE">
        <w:rPr>
          <w:rFonts w:ascii="Times New Roman" w:eastAsia="Times New Roman" w:hAnsi="Times New Roman" w:cs="Times New Roman"/>
          <w:b/>
          <w:sz w:val="24"/>
          <w:szCs w:val="24"/>
          <w:lang w:eastAsia="cs-CZ"/>
        </w:rPr>
        <w:t>Rozhodování orgánů Okresního fotbalového svazu</w:t>
      </w:r>
    </w:p>
    <w:p w14:paraId="223827DD" w14:textId="77777777" w:rsidR="003029CE" w:rsidRPr="003029CE" w:rsidRDefault="003029CE" w:rsidP="003029CE">
      <w:pPr>
        <w:numPr>
          <w:ilvl w:val="0"/>
          <w:numId w:val="5"/>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 xml:space="preserve">Orgány Okresního fotbalového svazu mohou rozhodovat, je-li přítomna nadpoloviční většina členů nebo delegátů orgánu (dále „člen orgánu“). </w:t>
      </w:r>
    </w:p>
    <w:p w14:paraId="5F5E1DE1"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Pro účely rozhodování orgánů Okresního fotbalového svazu platí, že:</w:t>
      </w:r>
    </w:p>
    <w:p w14:paraId="38AD1D5A" w14:textId="77777777" w:rsidR="003029CE" w:rsidRPr="003029CE" w:rsidRDefault="003029CE" w:rsidP="003029CE">
      <w:pPr>
        <w:numPr>
          <w:ilvl w:val="0"/>
          <w:numId w:val="6"/>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každý člen orgánu má jeden hlas;</w:t>
      </w:r>
    </w:p>
    <w:p w14:paraId="644BCCA7" w14:textId="77777777" w:rsidR="003029CE" w:rsidRPr="003029CE" w:rsidRDefault="003029CE" w:rsidP="003029CE">
      <w:pPr>
        <w:numPr>
          <w:ilvl w:val="0"/>
          <w:numId w:val="6"/>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žádný člen orgánu nemá právo se nechat při rozhodování orgánu zastoupit;</w:t>
      </w:r>
    </w:p>
    <w:p w14:paraId="4AF6FD08"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 xml:space="preserve">každý hlas má stejnou váhu, avšak při rovnosti hlasů je rozhodující hlas předsedy orgánu, ledaže jde o hlasování na Valné hromadě. </w:t>
      </w:r>
    </w:p>
    <w:p w14:paraId="0055F7FF"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Hlasování je veřejné, pokud není těmito Stanovami určeno něco jiného nebo pokud hlasující orgán nerozhodne v konkrétním případě, že hlasování bude tajné; hlasování o této otázce je tajné.</w:t>
      </w:r>
    </w:p>
    <w:p w14:paraId="7D17AE2D"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Rozhodnutí je přijato, hlasovala-li pro ně nadpoloviční většina přítomných členů nebo delegátů orgánu, pokud není těmito Stanovami určeno něco jiného.</w:t>
      </w:r>
    </w:p>
    <w:p w14:paraId="1081EB90" w14:textId="77777777" w:rsidR="003029CE" w:rsidRPr="003029CE" w:rsidRDefault="003029CE" w:rsidP="003029CE">
      <w:pPr>
        <w:numPr>
          <w:ilvl w:val="0"/>
          <w:numId w:val="4"/>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Rozhodnutí orgánu Okresního fotbalového svazu je pravomocné, jestliže:</w:t>
      </w:r>
    </w:p>
    <w:p w14:paraId="6336B4DF" w14:textId="77777777" w:rsidR="003029CE" w:rsidRPr="003029CE" w:rsidRDefault="003029CE" w:rsidP="003029CE">
      <w:pPr>
        <w:spacing w:after="0"/>
        <w:ind w:left="786" w:hanging="360"/>
        <w:jc w:val="both"/>
        <w:rPr>
          <w:rFonts w:ascii="Times New Roman" w:eastAsia="Times New Roman" w:hAnsi="Times New Roman" w:cs="Times New Roman"/>
          <w:sz w:val="24"/>
        </w:rPr>
      </w:pPr>
      <w:r w:rsidRPr="003029CE">
        <w:rPr>
          <w:rFonts w:ascii="Times New Roman" w:eastAsia="Times New Roman" w:hAnsi="Times New Roman" w:cs="Times New Roman"/>
          <w:sz w:val="24"/>
        </w:rPr>
        <w:t>proti němu předpis vydaný Asociací nepřipouští odvolání;</w:t>
      </w:r>
    </w:p>
    <w:p w14:paraId="44C5CCBE" w14:textId="77777777" w:rsidR="003029CE" w:rsidRPr="003029CE" w:rsidRDefault="003029CE" w:rsidP="003029CE">
      <w:pPr>
        <w:spacing w:after="0"/>
        <w:ind w:left="786" w:hanging="360"/>
        <w:jc w:val="both"/>
        <w:rPr>
          <w:rFonts w:ascii="Times New Roman" w:eastAsia="Times New Roman" w:hAnsi="Times New Roman" w:cs="Times New Roman"/>
          <w:sz w:val="24"/>
        </w:rPr>
      </w:pPr>
      <w:r w:rsidRPr="003029CE">
        <w:rPr>
          <w:rFonts w:ascii="Times New Roman" w:eastAsia="Times New Roman" w:hAnsi="Times New Roman" w:cs="Times New Roman"/>
          <w:sz w:val="24"/>
        </w:rPr>
        <w:t>proti němu předpis vydaný Asociací sice připouští odvolání, avšak odvolání nebylo ve lhůtě podáno nebo se všechny oprávněné osoby práva na odvolání vzdaly nebo je výslovně vzaly zpět anebo bylo podané odvolání zamítnuto.</w:t>
      </w:r>
    </w:p>
    <w:p w14:paraId="734C66EB" w14:textId="77777777" w:rsidR="003029CE" w:rsidRPr="003029CE" w:rsidRDefault="003029CE" w:rsidP="003029CE">
      <w:pPr>
        <w:spacing w:after="40" w:line="360" w:lineRule="auto"/>
        <w:ind w:left="720"/>
        <w:jc w:val="both"/>
        <w:rPr>
          <w:rFonts w:ascii="Times New Roman" w:eastAsia="Calibri" w:hAnsi="Times New Roman" w:cs="Times New Roman"/>
          <w:sz w:val="24"/>
        </w:rPr>
      </w:pPr>
    </w:p>
    <w:p w14:paraId="551533AA" w14:textId="77777777" w:rsidR="003029CE" w:rsidRPr="003029CE" w:rsidRDefault="003029CE" w:rsidP="003029CE">
      <w:pPr>
        <w:tabs>
          <w:tab w:val="left" w:pos="709"/>
          <w:tab w:val="center" w:pos="851"/>
        </w:tabs>
        <w:spacing w:before="80" w:after="0" w:line="240" w:lineRule="auto"/>
        <w:jc w:val="center"/>
        <w:outlineLvl w:val="1"/>
        <w:rPr>
          <w:rFonts w:ascii="Times New Roman" w:eastAsia="Times New Roman" w:hAnsi="Times New Roman" w:cs="Times New Roman"/>
          <w:b/>
          <w:i/>
          <w:sz w:val="24"/>
          <w:szCs w:val="24"/>
          <w:lang w:eastAsia="cs-CZ"/>
        </w:rPr>
      </w:pPr>
      <w:r w:rsidRPr="003029CE">
        <w:rPr>
          <w:rFonts w:ascii="Times New Roman" w:eastAsia="Times New Roman" w:hAnsi="Times New Roman" w:cs="Times New Roman"/>
          <w:b/>
          <w:i/>
          <w:sz w:val="24"/>
          <w:szCs w:val="24"/>
          <w:lang w:eastAsia="cs-CZ"/>
        </w:rPr>
        <w:t>Díl 2</w:t>
      </w:r>
    </w:p>
    <w:p w14:paraId="296BE8FC" w14:textId="77777777" w:rsidR="003029CE" w:rsidRPr="003029CE" w:rsidRDefault="003029CE" w:rsidP="003029CE">
      <w:pPr>
        <w:tabs>
          <w:tab w:val="left" w:pos="709"/>
          <w:tab w:val="center" w:pos="851"/>
        </w:tabs>
        <w:spacing w:before="80" w:after="0" w:line="240" w:lineRule="auto"/>
        <w:jc w:val="center"/>
        <w:outlineLvl w:val="1"/>
        <w:rPr>
          <w:rFonts w:ascii="Times New Roman" w:eastAsia="Times New Roman" w:hAnsi="Times New Roman" w:cs="Times New Roman"/>
          <w:b/>
          <w:i/>
          <w:sz w:val="24"/>
          <w:szCs w:val="24"/>
          <w:lang w:eastAsia="cs-CZ"/>
        </w:rPr>
      </w:pPr>
      <w:r w:rsidRPr="003029CE">
        <w:rPr>
          <w:rFonts w:ascii="Times New Roman" w:eastAsia="Times New Roman" w:hAnsi="Times New Roman" w:cs="Times New Roman"/>
          <w:b/>
          <w:i/>
          <w:sz w:val="24"/>
          <w:szCs w:val="24"/>
          <w:lang w:eastAsia="cs-CZ"/>
        </w:rPr>
        <w:t>Valná hromada</w:t>
      </w:r>
    </w:p>
    <w:p w14:paraId="2BD5D86D" w14:textId="77777777" w:rsidR="003029CE" w:rsidRPr="003029CE" w:rsidRDefault="003029CE" w:rsidP="003029CE">
      <w:pPr>
        <w:spacing w:after="40" w:line="360" w:lineRule="auto"/>
        <w:jc w:val="both"/>
        <w:rPr>
          <w:rFonts w:ascii="Times New Roman" w:eastAsia="Calibri" w:hAnsi="Times New Roman" w:cs="Times New Roman"/>
          <w:sz w:val="24"/>
          <w:szCs w:val="24"/>
        </w:rPr>
      </w:pPr>
    </w:p>
    <w:p w14:paraId="45DC8F03" w14:textId="77777777" w:rsidR="003029CE" w:rsidRPr="003029CE" w:rsidRDefault="003029CE" w:rsidP="003029CE">
      <w:pPr>
        <w:spacing w:after="0" w:line="240" w:lineRule="auto"/>
        <w:ind w:left="426" w:hanging="426"/>
        <w:jc w:val="center"/>
        <w:outlineLvl w:val="2"/>
        <w:rPr>
          <w:rFonts w:ascii="Times New Roman" w:eastAsia="Times New Roman" w:hAnsi="Times New Roman" w:cs="Times New Roman"/>
          <w:b/>
          <w:sz w:val="24"/>
          <w:szCs w:val="32"/>
        </w:rPr>
      </w:pPr>
      <w:r w:rsidRPr="003029CE">
        <w:rPr>
          <w:rFonts w:ascii="Times New Roman" w:eastAsia="Times New Roman" w:hAnsi="Times New Roman" w:cs="Times New Roman"/>
          <w:b/>
          <w:sz w:val="24"/>
          <w:szCs w:val="32"/>
        </w:rPr>
        <w:t>Článek 14</w:t>
      </w:r>
    </w:p>
    <w:p w14:paraId="39672F85" w14:textId="77777777" w:rsidR="003029CE" w:rsidRPr="003029CE" w:rsidRDefault="003029CE" w:rsidP="003029CE">
      <w:pPr>
        <w:keepNext/>
        <w:tabs>
          <w:tab w:val="left" w:pos="0"/>
          <w:tab w:val="left" w:pos="1701"/>
        </w:tabs>
        <w:spacing w:after="100" w:afterAutospacing="1" w:line="240" w:lineRule="auto"/>
        <w:ind w:left="426" w:hanging="426"/>
        <w:jc w:val="center"/>
        <w:outlineLvl w:val="0"/>
        <w:rPr>
          <w:rFonts w:ascii="Times New Roman" w:eastAsia="Times New Roman" w:hAnsi="Times New Roman" w:cs="Times New Roman"/>
          <w:b/>
          <w:sz w:val="24"/>
          <w:szCs w:val="24"/>
          <w:lang w:eastAsia="cs-CZ"/>
        </w:rPr>
      </w:pPr>
      <w:r w:rsidRPr="003029CE">
        <w:rPr>
          <w:rFonts w:ascii="Times New Roman" w:eastAsia="Times New Roman" w:hAnsi="Times New Roman" w:cs="Times New Roman"/>
          <w:b/>
          <w:sz w:val="24"/>
          <w:szCs w:val="24"/>
          <w:lang w:eastAsia="cs-CZ"/>
        </w:rPr>
        <w:t>Svolávání Valné hromady</w:t>
      </w:r>
    </w:p>
    <w:p w14:paraId="4696DB74" w14:textId="77777777" w:rsidR="003029CE" w:rsidRPr="003029CE" w:rsidRDefault="003029CE" w:rsidP="003029CE">
      <w:pPr>
        <w:keepNext/>
        <w:tabs>
          <w:tab w:val="left" w:pos="0"/>
          <w:tab w:val="left" w:pos="1701"/>
        </w:tabs>
        <w:spacing w:after="100" w:afterAutospacing="1" w:line="240" w:lineRule="auto"/>
        <w:ind w:left="426" w:hanging="426"/>
        <w:jc w:val="center"/>
        <w:outlineLvl w:val="0"/>
        <w:rPr>
          <w:rFonts w:ascii="Times New Roman" w:eastAsia="Times New Roman" w:hAnsi="Times New Roman" w:cs="Times New Roman"/>
          <w:b/>
          <w:sz w:val="24"/>
          <w:szCs w:val="24"/>
          <w:lang w:eastAsia="cs-CZ"/>
        </w:rPr>
      </w:pPr>
    </w:p>
    <w:p w14:paraId="246DDEB0" w14:textId="77777777" w:rsidR="003029CE" w:rsidRPr="003029CE" w:rsidRDefault="003029CE" w:rsidP="003029CE">
      <w:pPr>
        <w:numPr>
          <w:ilvl w:val="0"/>
          <w:numId w:val="7"/>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Řádnou Valnou hromadu svolává Výkonný výbor</w:t>
      </w:r>
      <w:r w:rsidRPr="003029CE">
        <w:rPr>
          <w:rFonts w:ascii="Times New Roman" w:eastAsia="Lucida Sans Unicode" w:hAnsi="Times New Roman" w:cs="Times New Roman"/>
          <w:b/>
          <w:bCs/>
          <w:iCs/>
          <w:color w:val="4472C4" w:themeColor="accent1"/>
          <w:kern w:val="28"/>
          <w:sz w:val="24"/>
          <w:szCs w:val="24"/>
        </w:rPr>
        <w:t xml:space="preserve"> </w:t>
      </w:r>
      <w:r w:rsidRPr="003029CE">
        <w:rPr>
          <w:rFonts w:ascii="Times New Roman" w:eastAsia="Lucida Sans Unicode" w:hAnsi="Times New Roman" w:cs="Times New Roman"/>
          <w:b/>
          <w:bCs/>
          <w:iCs/>
          <w:strike/>
          <w:color w:val="4472C4" w:themeColor="accent1"/>
          <w:kern w:val="28"/>
          <w:sz w:val="24"/>
          <w:szCs w:val="24"/>
        </w:rPr>
        <w:t>jednou za dva roky</w:t>
      </w:r>
      <w:r w:rsidRPr="003029CE">
        <w:rPr>
          <w:rFonts w:ascii="Times New Roman" w:eastAsia="Lucida Sans Unicode" w:hAnsi="Times New Roman" w:cs="Times New Roman"/>
          <w:iCs/>
          <w:kern w:val="28"/>
          <w:sz w:val="24"/>
          <w:szCs w:val="24"/>
        </w:rPr>
        <w:t xml:space="preserve"> </w:t>
      </w:r>
      <w:r w:rsidRPr="003029CE">
        <w:rPr>
          <w:rFonts w:ascii="Times New Roman" w:eastAsia="Lucida Sans Unicode" w:hAnsi="Times New Roman" w:cs="Times New Roman"/>
          <w:iCs/>
          <w:color w:val="FF0000"/>
          <w:kern w:val="28"/>
          <w:sz w:val="24"/>
          <w:szCs w:val="24"/>
          <w:u w:val="single"/>
        </w:rPr>
        <w:t>jedenkrát za rok</w:t>
      </w:r>
      <w:r w:rsidRPr="003029CE">
        <w:rPr>
          <w:rFonts w:ascii="Times New Roman" w:eastAsia="Lucida Sans Unicode" w:hAnsi="Times New Roman" w:cs="Times New Roman"/>
          <w:iCs/>
          <w:kern w:val="28"/>
          <w:sz w:val="24"/>
          <w:szCs w:val="24"/>
        </w:rPr>
        <w:t xml:space="preserve">, a to tak, aby se konala v období mezi 1. 1. a 15. 2. kalendářního roku. </w:t>
      </w:r>
    </w:p>
    <w:p w14:paraId="2604CED8" w14:textId="77777777" w:rsidR="003029CE" w:rsidRPr="003029CE" w:rsidRDefault="003029CE" w:rsidP="003029CE">
      <w:pPr>
        <w:numPr>
          <w:ilvl w:val="0"/>
          <w:numId w:val="7"/>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 xml:space="preserve">Mimořádnou Valnou hromadu svolá Výkonný výbor, pokud to sám shledá nutným nebo v případě, že o to požádá nadpoloviční většina členských klubů, které se účastní alespoň jedním svým družstvem fotbalové soutěže organizované Okresním fotbalovým svazem s tím, že se za tyto členské kluby považují též kluby, které se sice žádné takové soutěže neúčastní, avšak mají své sídlo na území Okresu a jejich zvláštní práva a povinnosti členského klubu ještě nezanikly na základě rozhodnutí Výkonného výboru Asociace podle článku 13 odst. 14 Stanov Asociace.  </w:t>
      </w:r>
    </w:p>
    <w:p w14:paraId="21800432"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Pro svolání mimořádné Valné hromady na žádost platí, že:</w:t>
      </w:r>
    </w:p>
    <w:p w14:paraId="472DAFD4" w14:textId="77777777" w:rsidR="003029CE" w:rsidRPr="003029CE" w:rsidRDefault="003029CE" w:rsidP="003029CE">
      <w:pPr>
        <w:numPr>
          <w:ilvl w:val="0"/>
          <w:numId w:val="15"/>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v žádosti musí být uveden konkrétní důvod pro svolání mimořádné Valné hromady a návrh programu;</w:t>
      </w:r>
    </w:p>
    <w:p w14:paraId="3EBF44A9" w14:textId="77777777" w:rsidR="003029CE" w:rsidRPr="003029CE" w:rsidRDefault="003029CE" w:rsidP="003029CE">
      <w:pPr>
        <w:numPr>
          <w:ilvl w:val="0"/>
          <w:numId w:val="15"/>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mimořádná Valná hromada musí být svolána tak, aby se konala nejpozději do 3 týdnů ode dne podání žádosti.</w:t>
      </w:r>
    </w:p>
    <w:p w14:paraId="4AB9EFC5"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lastRenderedPageBreak/>
        <w:t>Valná hromada musí být svolána:</w:t>
      </w:r>
    </w:p>
    <w:p w14:paraId="5A303361" w14:textId="77777777" w:rsidR="003029CE" w:rsidRPr="003029CE" w:rsidRDefault="003029CE" w:rsidP="003029CE">
      <w:pPr>
        <w:numPr>
          <w:ilvl w:val="0"/>
          <w:numId w:val="8"/>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 xml:space="preserve">oznámením na Úřední desce; </w:t>
      </w:r>
    </w:p>
    <w:p w14:paraId="062FEFC7" w14:textId="77777777" w:rsidR="003029CE" w:rsidRPr="003029CE" w:rsidRDefault="003029CE" w:rsidP="003029CE">
      <w:pPr>
        <w:numPr>
          <w:ilvl w:val="0"/>
          <w:numId w:val="8"/>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nejpozději 4 týdny před stanoveným dnem jejího konání, v případě Valné hromady svolané na žádost 2 týdny před tímto dnem.</w:t>
      </w:r>
    </w:p>
    <w:p w14:paraId="780E491B" w14:textId="77777777" w:rsidR="003029CE" w:rsidRPr="003029CE" w:rsidRDefault="003029CE" w:rsidP="003029CE">
      <w:pPr>
        <w:spacing w:after="40" w:line="360" w:lineRule="auto"/>
        <w:ind w:left="720"/>
        <w:jc w:val="both"/>
        <w:rPr>
          <w:rFonts w:ascii="Times New Roman" w:eastAsia="Calibri" w:hAnsi="Times New Roman" w:cs="Times New Roman"/>
          <w:sz w:val="24"/>
        </w:rPr>
      </w:pPr>
    </w:p>
    <w:p w14:paraId="57178A44" w14:textId="77777777" w:rsidR="003029CE" w:rsidRPr="003029CE" w:rsidRDefault="003029CE" w:rsidP="003029CE">
      <w:pPr>
        <w:spacing w:after="0" w:line="240" w:lineRule="auto"/>
        <w:ind w:left="426" w:hanging="426"/>
        <w:jc w:val="center"/>
        <w:outlineLvl w:val="2"/>
        <w:rPr>
          <w:rFonts w:ascii="Times New Roman" w:eastAsia="Times New Roman" w:hAnsi="Times New Roman" w:cs="Times New Roman"/>
          <w:b/>
          <w:sz w:val="24"/>
          <w:szCs w:val="32"/>
        </w:rPr>
      </w:pPr>
      <w:r w:rsidRPr="003029CE">
        <w:rPr>
          <w:rFonts w:ascii="Times New Roman" w:eastAsia="Times New Roman" w:hAnsi="Times New Roman" w:cs="Times New Roman"/>
          <w:b/>
          <w:sz w:val="24"/>
          <w:szCs w:val="32"/>
        </w:rPr>
        <w:t>Článek 15</w:t>
      </w:r>
    </w:p>
    <w:p w14:paraId="3D203D7A" w14:textId="77777777" w:rsidR="003029CE" w:rsidRPr="003029CE" w:rsidRDefault="003029CE" w:rsidP="003029CE">
      <w:pPr>
        <w:keepNext/>
        <w:tabs>
          <w:tab w:val="left" w:pos="0"/>
          <w:tab w:val="left" w:pos="1701"/>
        </w:tabs>
        <w:spacing w:after="100" w:afterAutospacing="1" w:line="240" w:lineRule="auto"/>
        <w:ind w:left="426" w:hanging="426"/>
        <w:jc w:val="center"/>
        <w:outlineLvl w:val="0"/>
        <w:rPr>
          <w:rFonts w:ascii="Times New Roman" w:eastAsia="Times New Roman" w:hAnsi="Times New Roman" w:cs="Times New Roman"/>
          <w:b/>
          <w:sz w:val="24"/>
          <w:szCs w:val="24"/>
          <w:lang w:eastAsia="cs-CZ"/>
        </w:rPr>
      </w:pPr>
      <w:r w:rsidRPr="003029CE">
        <w:rPr>
          <w:rFonts w:ascii="Times New Roman" w:eastAsia="Times New Roman" w:hAnsi="Times New Roman" w:cs="Times New Roman"/>
          <w:b/>
          <w:sz w:val="24"/>
          <w:szCs w:val="24"/>
          <w:lang w:eastAsia="cs-CZ"/>
        </w:rPr>
        <w:t>Účastníci Valné hromady</w:t>
      </w:r>
    </w:p>
    <w:p w14:paraId="18E344F1" w14:textId="77777777" w:rsidR="003029CE" w:rsidRPr="003029CE" w:rsidRDefault="003029CE" w:rsidP="003029CE">
      <w:pPr>
        <w:numPr>
          <w:ilvl w:val="0"/>
          <w:numId w:val="9"/>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Valné hromady se zúčastňují:</w:t>
      </w:r>
    </w:p>
    <w:p w14:paraId="61D8A04C" w14:textId="77777777" w:rsidR="003029CE" w:rsidRPr="003029CE" w:rsidRDefault="003029CE" w:rsidP="003029CE">
      <w:pPr>
        <w:numPr>
          <w:ilvl w:val="0"/>
          <w:numId w:val="11"/>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delegáti, kteří jsou jediní oprávněni na Valné hromadě hlasovat;</w:t>
      </w:r>
    </w:p>
    <w:p w14:paraId="4E8A8024"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členové Výkonného výboru;</w:t>
      </w:r>
    </w:p>
    <w:p w14:paraId="3262BA93"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členové Revizní komise;</w:t>
      </w:r>
    </w:p>
    <w:p w14:paraId="109C568C"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předsedové ostatních komisí Okresního fotbalového svazu;</w:t>
      </w:r>
    </w:p>
    <w:p w14:paraId="58B0F4BA"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hosté, kteří jsou na Valnou hromadu přizváni Výkonným výborem.</w:t>
      </w:r>
    </w:p>
    <w:p w14:paraId="17A9626F" w14:textId="77777777" w:rsidR="003029CE" w:rsidRPr="003029CE" w:rsidRDefault="003029CE" w:rsidP="003029CE">
      <w:pPr>
        <w:numPr>
          <w:ilvl w:val="0"/>
          <w:numId w:val="9"/>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Právo účasti na Valné hromadě má jako host vždy též:</w:t>
      </w:r>
    </w:p>
    <w:p w14:paraId="5831EE26" w14:textId="77777777" w:rsidR="003029CE" w:rsidRPr="003029CE" w:rsidRDefault="003029CE" w:rsidP="003029CE">
      <w:pPr>
        <w:numPr>
          <w:ilvl w:val="0"/>
          <w:numId w:val="14"/>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delegát Výkonného výboru Asociace, generální sekretář Asociace, jakož i generálním sekretářem Asociace případně pověřený další člen sekretariátu Asociace;</w:t>
      </w:r>
    </w:p>
    <w:p w14:paraId="0E8A1FFE" w14:textId="77777777" w:rsidR="003029CE" w:rsidRPr="003029CE" w:rsidRDefault="003029CE" w:rsidP="003029CE">
      <w:pPr>
        <w:numPr>
          <w:ilvl w:val="0"/>
          <w:numId w:val="14"/>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delegát Výkonného výboru Krajského fotbalového svazu Vysočina, v obvodu, jehož působnosti má Okresní fotbalový svaz své sídlo.</w:t>
      </w:r>
    </w:p>
    <w:p w14:paraId="63FA143C"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Delegáty na Valné hromadě mohou být pouze členové Asociace s tím, že jsou na Valnou hromadu vysíláni tak, že každý členský klub oprávněný podle článku 14 odst. 2 těchto Stanov požádat o svolání Valné hromady je oprávněn vyslat jednoho delegáta.</w:t>
      </w:r>
    </w:p>
    <w:p w14:paraId="0BE72E26"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 xml:space="preserve">Delegáty Valné hromady jsou členové statutárních orgánů členských klubů podle odstavce 3 nebo jimi písemně zmocněné osoby, které jsou členy Asociace. </w:t>
      </w:r>
    </w:p>
    <w:p w14:paraId="3EE20DF2"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Jako delegát Valné hromady nebude připuštěna osoba vyslaná tím členským klubem, jehož statutární nebo kontrolní orgán nebude složen bezvýjimečně z členů Asociace.</w:t>
      </w:r>
    </w:p>
    <w:p w14:paraId="013DC1DA"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Členové Výkonného výboru, jakož i osoby podle odstavce 2 mají právo se vyjadřovat na Valné hromadě ke všem projednávaným záležitostem.</w:t>
      </w:r>
    </w:p>
    <w:p w14:paraId="39427FDE"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Členové Revizní komise a předsedové ostatních komisí Okresního fotbalového svazu mají právo se vyjadřovat na Valné hromadě k záležitostem patřícím do působnosti orgánů, jichž jsou členy.</w:t>
      </w:r>
    </w:p>
    <w:p w14:paraId="47303FEA"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Hosté, s výjimkou osob podle odstavce 2, mají právo se vyjadřovat na Valné hromadě k záležitostem, k jejichž projednání na Valné hromadě byli přizváni.</w:t>
      </w:r>
    </w:p>
    <w:p w14:paraId="2110D844" w14:textId="77777777" w:rsidR="003029CE" w:rsidRPr="003029CE" w:rsidRDefault="003029CE" w:rsidP="003029CE">
      <w:pPr>
        <w:spacing w:after="0" w:line="285" w:lineRule="atLeast"/>
        <w:ind w:left="360" w:hanging="360"/>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Průběh Valné hromady, včetně jejího rozhodování, upravuje jednací řád, jehož text je přílohou č. 1 těchto Stanov; ustanovení článku 16 odst. 5 těchto Stanov tím není dotčeno.</w:t>
      </w:r>
    </w:p>
    <w:p w14:paraId="1E455D88" w14:textId="77777777" w:rsidR="003029CE" w:rsidRPr="003029CE" w:rsidRDefault="003029CE" w:rsidP="003029CE">
      <w:pPr>
        <w:spacing w:after="40" w:line="360" w:lineRule="auto"/>
        <w:jc w:val="both"/>
        <w:rPr>
          <w:rFonts w:ascii="Times New Roman" w:eastAsia="Calibri" w:hAnsi="Times New Roman" w:cs="Times New Roman"/>
          <w:sz w:val="24"/>
        </w:rPr>
      </w:pPr>
    </w:p>
    <w:p w14:paraId="6621E00E" w14:textId="77777777" w:rsidR="003029CE" w:rsidRPr="003029CE" w:rsidRDefault="003029CE" w:rsidP="003029CE">
      <w:pPr>
        <w:spacing w:after="0" w:line="240" w:lineRule="auto"/>
        <w:ind w:left="426" w:hanging="426"/>
        <w:jc w:val="center"/>
        <w:outlineLvl w:val="2"/>
        <w:rPr>
          <w:rFonts w:ascii="Times New Roman" w:eastAsia="Times New Roman" w:hAnsi="Times New Roman" w:cs="Times New Roman"/>
          <w:b/>
          <w:sz w:val="24"/>
          <w:szCs w:val="32"/>
        </w:rPr>
      </w:pPr>
      <w:r w:rsidRPr="003029CE">
        <w:rPr>
          <w:rFonts w:ascii="Times New Roman" w:eastAsia="Times New Roman" w:hAnsi="Times New Roman" w:cs="Times New Roman"/>
          <w:b/>
          <w:sz w:val="24"/>
          <w:szCs w:val="32"/>
        </w:rPr>
        <w:t>Článek 16</w:t>
      </w:r>
    </w:p>
    <w:p w14:paraId="3C9D5506" w14:textId="77777777" w:rsidR="003029CE" w:rsidRPr="003029CE" w:rsidRDefault="003029CE" w:rsidP="003029CE">
      <w:pPr>
        <w:keepNext/>
        <w:tabs>
          <w:tab w:val="left" w:pos="0"/>
          <w:tab w:val="left" w:pos="1701"/>
        </w:tabs>
        <w:spacing w:after="100" w:afterAutospacing="1" w:line="240" w:lineRule="auto"/>
        <w:ind w:left="426" w:hanging="426"/>
        <w:jc w:val="center"/>
        <w:outlineLvl w:val="0"/>
        <w:rPr>
          <w:rFonts w:ascii="Times New Roman" w:eastAsia="Times New Roman" w:hAnsi="Times New Roman" w:cs="Times New Roman"/>
          <w:b/>
          <w:sz w:val="24"/>
          <w:szCs w:val="24"/>
          <w:lang w:eastAsia="cs-CZ"/>
        </w:rPr>
      </w:pPr>
      <w:r w:rsidRPr="003029CE">
        <w:rPr>
          <w:rFonts w:ascii="Times New Roman" w:eastAsia="Times New Roman" w:hAnsi="Times New Roman" w:cs="Times New Roman"/>
          <w:b/>
          <w:sz w:val="24"/>
          <w:szCs w:val="24"/>
          <w:lang w:eastAsia="cs-CZ"/>
        </w:rPr>
        <w:t>Působnost Valné hromady a její rozhodování</w:t>
      </w:r>
    </w:p>
    <w:p w14:paraId="7AD39C25" w14:textId="77777777" w:rsidR="003029CE" w:rsidRPr="003029CE" w:rsidRDefault="003029CE" w:rsidP="003029CE">
      <w:pPr>
        <w:numPr>
          <w:ilvl w:val="0"/>
          <w:numId w:val="10"/>
        </w:numPr>
        <w:spacing w:after="0" w:line="285" w:lineRule="atLeast"/>
        <w:contextualSpacing/>
        <w:jc w:val="both"/>
        <w:rPr>
          <w:rFonts w:ascii="Times New Roman" w:eastAsia="Lucida Sans Unicode" w:hAnsi="Times New Roman" w:cs="Times New Roman"/>
          <w:iCs/>
          <w:kern w:val="28"/>
          <w:sz w:val="24"/>
          <w:szCs w:val="24"/>
        </w:rPr>
      </w:pPr>
      <w:r w:rsidRPr="003029CE">
        <w:rPr>
          <w:rFonts w:ascii="Times New Roman" w:eastAsia="Lucida Sans Unicode" w:hAnsi="Times New Roman" w:cs="Times New Roman"/>
          <w:iCs/>
          <w:kern w:val="28"/>
          <w:sz w:val="24"/>
          <w:szCs w:val="24"/>
        </w:rPr>
        <w:t>Valná hromada zejména:</w:t>
      </w:r>
    </w:p>
    <w:p w14:paraId="231A36E6" w14:textId="77777777" w:rsidR="003029CE" w:rsidRPr="003029CE" w:rsidRDefault="003029CE" w:rsidP="003029CE">
      <w:pPr>
        <w:numPr>
          <w:ilvl w:val="0"/>
          <w:numId w:val="12"/>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projednává a schvaluje zprávu o stavu rozvoje fotbalu v Okrese a o činnosti Výkonného výboru;</w:t>
      </w:r>
    </w:p>
    <w:p w14:paraId="3FB8C7FB" w14:textId="77777777" w:rsidR="003029CE" w:rsidRPr="003029CE" w:rsidRDefault="003029CE" w:rsidP="003029CE">
      <w:pPr>
        <w:numPr>
          <w:ilvl w:val="0"/>
          <w:numId w:val="12"/>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projednává a schvaluje zprávu o výsledcích hospodaření Okresního fotbalového svazu</w:t>
      </w:r>
    </w:p>
    <w:p w14:paraId="2EDCCB64"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projednává a schvaluje zprávu Revizní komise;</w:t>
      </w:r>
    </w:p>
    <w:p w14:paraId="677381AF" w14:textId="77777777" w:rsidR="003029CE" w:rsidRPr="003029CE" w:rsidRDefault="003029CE" w:rsidP="003029CE">
      <w:pPr>
        <w:spacing w:after="0" w:line="240" w:lineRule="auto"/>
        <w:ind w:left="786" w:hanging="360"/>
        <w:contextualSpacing/>
        <w:jc w:val="both"/>
        <w:rPr>
          <w:rFonts w:ascii="Times New Roman" w:eastAsia="Calibri" w:hAnsi="Times New Roman" w:cs="Times New Roman"/>
          <w:sz w:val="24"/>
        </w:rPr>
      </w:pPr>
      <w:r w:rsidRPr="003029CE">
        <w:rPr>
          <w:rFonts w:ascii="Times New Roman" w:eastAsia="Calibri" w:hAnsi="Times New Roman" w:cs="Times New Roman"/>
          <w:sz w:val="24"/>
        </w:rPr>
        <w:t>volí z řad členů Asociace a odvolává:</w:t>
      </w:r>
    </w:p>
    <w:p w14:paraId="554305EB" w14:textId="77777777" w:rsidR="003029CE" w:rsidRPr="003029CE" w:rsidRDefault="003029CE" w:rsidP="003029CE">
      <w:pPr>
        <w:numPr>
          <w:ilvl w:val="0"/>
          <w:numId w:val="13"/>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předsedu Výkonného výboru,</w:t>
      </w:r>
    </w:p>
    <w:p w14:paraId="0746DF11" w14:textId="77777777" w:rsidR="003029CE" w:rsidRPr="003029CE" w:rsidRDefault="003029CE" w:rsidP="003029CE">
      <w:pPr>
        <w:numPr>
          <w:ilvl w:val="0"/>
          <w:numId w:val="13"/>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ostatní členy Výkonného výboru,</w:t>
      </w:r>
    </w:p>
    <w:p w14:paraId="44E848B9" w14:textId="77777777" w:rsidR="003029CE" w:rsidRPr="003029CE" w:rsidRDefault="003029CE" w:rsidP="003029CE">
      <w:pPr>
        <w:numPr>
          <w:ilvl w:val="0"/>
          <w:numId w:val="13"/>
        </w:numPr>
        <w:spacing w:after="0" w:line="240" w:lineRule="auto"/>
        <w:contextualSpacing/>
        <w:jc w:val="both"/>
        <w:rPr>
          <w:rFonts w:ascii="Times New Roman" w:eastAsia="Calibri" w:hAnsi="Times New Roman" w:cs="Times New Roman"/>
          <w:sz w:val="24"/>
        </w:rPr>
      </w:pPr>
      <w:r w:rsidRPr="003029CE">
        <w:rPr>
          <w:rFonts w:ascii="Times New Roman" w:eastAsia="Calibri" w:hAnsi="Times New Roman" w:cs="Times New Roman"/>
          <w:sz w:val="24"/>
        </w:rPr>
        <w:t>členy Revizní komise;</w:t>
      </w:r>
    </w:p>
    <w:p w14:paraId="3B89AA07" w14:textId="77777777" w:rsidR="000C4408" w:rsidRDefault="000C4408"/>
    <w:sectPr w:rsidR="000C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A85"/>
    <w:multiLevelType w:val="hybridMultilevel"/>
    <w:tmpl w:val="77044FBC"/>
    <w:lvl w:ilvl="0" w:tplc="8A3456BA">
      <w:start w:val="1"/>
      <w:numFmt w:val="lowerLetter"/>
      <w:pStyle w:val="Odstavecseseznamem"/>
      <w:lvlText w:val="%1)"/>
      <w:lvlJc w:val="left"/>
      <w:pPr>
        <w:ind w:left="786" w:hanging="360"/>
      </w:pPr>
      <w:rPr>
        <w:b w:val="0"/>
        <w:strike w:val="0"/>
        <w:color w:val="auto"/>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15:restartNumberingAfterBreak="0">
    <w:nsid w:val="4A735966"/>
    <w:multiLevelType w:val="multilevel"/>
    <w:tmpl w:val="5A18E6C8"/>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786"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0"/>
  </w:num>
  <w:num w:numId="3">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27"/>
    </w:lvlOverride>
  </w:num>
  <w:num w:numId="14">
    <w:abstractNumId w:val="0"/>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CE"/>
    <w:rsid w:val="000C4408"/>
    <w:rsid w:val="00302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23B7"/>
  <w15:chartTrackingRefBased/>
  <w15:docId w15:val="{E3197ACE-4F9D-4DAD-B8C2-5B9FCCC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ext,text 1"/>
    <w:basedOn w:val="Normln"/>
    <w:next w:val="Normln"/>
    <w:link w:val="NzevChar"/>
    <w:autoRedefine/>
    <w:qFormat/>
    <w:rsid w:val="003029CE"/>
    <w:pPr>
      <w:numPr>
        <w:numId w:val="1"/>
      </w:numPr>
      <w:spacing w:after="0" w:line="285" w:lineRule="atLeast"/>
      <w:contextualSpacing/>
      <w:jc w:val="both"/>
    </w:pPr>
    <w:rPr>
      <w:rFonts w:ascii="Times New Roman" w:eastAsia="Lucida Sans Unicode" w:hAnsi="Times New Roman" w:cs="Times New Roman"/>
      <w:iCs/>
      <w:kern w:val="28"/>
      <w:sz w:val="24"/>
      <w:szCs w:val="24"/>
    </w:rPr>
  </w:style>
  <w:style w:type="character" w:customStyle="1" w:styleId="NzevChar">
    <w:name w:val="Název Char"/>
    <w:basedOn w:val="Standardnpsmoodstavce"/>
    <w:link w:val="Nzev"/>
    <w:rsid w:val="003029CE"/>
    <w:rPr>
      <w:rFonts w:ascii="Times New Roman" w:eastAsia="Lucida Sans Unicode" w:hAnsi="Times New Roman" w:cs="Times New Roman"/>
      <w:iCs/>
      <w:kern w:val="28"/>
      <w:sz w:val="24"/>
      <w:szCs w:val="24"/>
    </w:rPr>
  </w:style>
  <w:style w:type="paragraph" w:styleId="Odstavecseseznamem">
    <w:name w:val="List Paragraph"/>
    <w:aliases w:val="text 3"/>
    <w:basedOn w:val="Normln"/>
    <w:uiPriority w:val="34"/>
    <w:qFormat/>
    <w:rsid w:val="003029CE"/>
    <w:pPr>
      <w:numPr>
        <w:numId w:val="2"/>
      </w:numPr>
      <w:spacing w:after="0" w:line="240" w:lineRule="auto"/>
      <w:contextualSpacing/>
      <w:jc w:val="both"/>
    </w:pPr>
    <w:rPr>
      <w:rFonts w:ascii="Times New Roman" w:eastAsia="Calibri" w:hAnsi="Times New Roman" w:cs="Times New Roman"/>
      <w:sz w:val="24"/>
    </w:rPr>
  </w:style>
  <w:style w:type="paragraph" w:customStyle="1" w:styleId="aa">
    <w:name w:val="aa)"/>
    <w:basedOn w:val="Odstavecseseznamem"/>
    <w:qFormat/>
    <w:rsid w:val="003029C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4089</Characters>
  <Application>Microsoft Office Word</Application>
  <DocSecurity>0</DocSecurity>
  <Lines>34</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Šoukal Roman</dc:creator>
  <cp:keywords/>
  <dc:description/>
  <cp:lastModifiedBy>Šoukal Roman</cp:lastModifiedBy>
  <cp:revision>1</cp:revision>
  <dcterms:created xsi:type="dcterms:W3CDTF">2021-01-04T12:38:00Z</dcterms:created>
  <dcterms:modified xsi:type="dcterms:W3CDTF">2021-01-04T12:39:00Z</dcterms:modified>
</cp:coreProperties>
</file>