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308A5" w14:textId="5B0DB605" w:rsidR="00072861" w:rsidRPr="00175C8F" w:rsidRDefault="00072861" w:rsidP="00072861">
      <w:pPr>
        <w:keepLines/>
        <w:jc w:val="center"/>
        <w:rPr>
          <w:rFonts w:ascii="Garamond" w:hAnsi="Garamond"/>
          <w:sz w:val="22"/>
          <w:szCs w:val="22"/>
        </w:rPr>
      </w:pPr>
      <w:bookmarkStart w:id="0" w:name="_Hlk480908740"/>
    </w:p>
    <w:p w14:paraId="5AFF5AF6" w14:textId="77777777" w:rsidR="00072861" w:rsidRPr="00175C8F" w:rsidRDefault="00072861" w:rsidP="00072861">
      <w:pPr>
        <w:keepLines/>
        <w:jc w:val="both"/>
        <w:rPr>
          <w:rFonts w:ascii="Garamond" w:hAnsi="Garamond"/>
          <w:sz w:val="22"/>
          <w:szCs w:val="22"/>
        </w:rPr>
      </w:pPr>
    </w:p>
    <w:p w14:paraId="115171FA" w14:textId="77777777" w:rsidR="00072861" w:rsidRPr="00D6061A" w:rsidRDefault="00072861" w:rsidP="00072861">
      <w:pPr>
        <w:keepLines/>
        <w:jc w:val="both"/>
        <w:rPr>
          <w:rFonts w:ascii="Garamond" w:hAnsi="Garamond"/>
          <w:sz w:val="28"/>
          <w:szCs w:val="28"/>
        </w:rPr>
      </w:pPr>
    </w:p>
    <w:p w14:paraId="7C8E38CB" w14:textId="77777777" w:rsidR="00072861" w:rsidRPr="00D6061A" w:rsidRDefault="00072861" w:rsidP="00072861">
      <w:pPr>
        <w:keepLines/>
        <w:jc w:val="both"/>
        <w:rPr>
          <w:rFonts w:ascii="Garamond" w:hAnsi="Garamond"/>
          <w:sz w:val="28"/>
          <w:szCs w:val="28"/>
        </w:rPr>
      </w:pPr>
    </w:p>
    <w:p w14:paraId="7725ADB1" w14:textId="380CC0DF" w:rsidR="00072861" w:rsidRPr="00D6061A" w:rsidRDefault="00072861" w:rsidP="00072861">
      <w:pPr>
        <w:keepLines/>
        <w:jc w:val="both"/>
        <w:rPr>
          <w:rFonts w:ascii="Garamond" w:hAnsi="Garamond"/>
          <w:sz w:val="28"/>
          <w:szCs w:val="28"/>
        </w:rPr>
      </w:pPr>
    </w:p>
    <w:p w14:paraId="5C5009CB" w14:textId="38E2513E" w:rsidR="00296DD3" w:rsidRPr="00D6061A" w:rsidRDefault="00296DD3" w:rsidP="00072861">
      <w:pPr>
        <w:keepLines/>
        <w:jc w:val="both"/>
        <w:rPr>
          <w:rFonts w:ascii="Garamond" w:hAnsi="Garamond"/>
          <w:sz w:val="28"/>
          <w:szCs w:val="28"/>
        </w:rPr>
      </w:pPr>
    </w:p>
    <w:p w14:paraId="7B855981" w14:textId="6EB70C26" w:rsidR="00072861" w:rsidRPr="00D6061A" w:rsidRDefault="00B4013E" w:rsidP="00B4013E">
      <w:pPr>
        <w:keepLines/>
        <w:jc w:val="center"/>
        <w:rPr>
          <w:rFonts w:ascii="Garamond" w:hAnsi="Garamond"/>
          <w:sz w:val="28"/>
          <w:szCs w:val="28"/>
        </w:rPr>
      </w:pPr>
      <w:r w:rsidRPr="00B4013E">
        <w:rPr>
          <w:rFonts w:ascii="Garamond" w:hAnsi="Garamond"/>
          <w:noProof/>
          <w:sz w:val="28"/>
          <w:szCs w:val="28"/>
          <w:lang w:val="fr-FR"/>
        </w:rPr>
        <w:drawing>
          <wp:inline distT="0" distB="0" distL="0" distR="0" wp14:anchorId="302E36A5" wp14:editId="57C3E8A2">
            <wp:extent cx="1266825" cy="135693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136" cy="1363694"/>
                    </a:xfrm>
                    <a:prstGeom prst="rect">
                      <a:avLst/>
                    </a:prstGeom>
                    <a:noFill/>
                    <a:ln>
                      <a:noFill/>
                    </a:ln>
                  </pic:spPr>
                </pic:pic>
              </a:graphicData>
            </a:graphic>
          </wp:inline>
        </w:drawing>
      </w:r>
    </w:p>
    <w:p w14:paraId="45C7B3F5" w14:textId="77777777" w:rsidR="00072861" w:rsidRPr="00D6061A" w:rsidRDefault="00072861" w:rsidP="00072861">
      <w:pPr>
        <w:keepLines/>
        <w:jc w:val="both"/>
        <w:rPr>
          <w:rFonts w:ascii="Garamond" w:hAnsi="Garamond"/>
          <w:sz w:val="28"/>
          <w:szCs w:val="28"/>
        </w:rPr>
      </w:pPr>
    </w:p>
    <w:p w14:paraId="194F8EDB" w14:textId="77777777" w:rsidR="00072861" w:rsidRPr="00D6061A" w:rsidRDefault="00072861" w:rsidP="00072861">
      <w:pPr>
        <w:keepLines/>
        <w:jc w:val="both"/>
        <w:rPr>
          <w:rFonts w:ascii="Garamond" w:hAnsi="Garamond"/>
          <w:sz w:val="28"/>
          <w:szCs w:val="28"/>
        </w:rPr>
      </w:pPr>
    </w:p>
    <w:p w14:paraId="1C281AAA" w14:textId="77777777" w:rsidR="00072861" w:rsidRPr="00D6061A" w:rsidRDefault="00072861" w:rsidP="00072861">
      <w:pPr>
        <w:keepLines/>
        <w:jc w:val="both"/>
        <w:rPr>
          <w:rFonts w:ascii="Garamond" w:hAnsi="Garamond"/>
          <w:sz w:val="28"/>
          <w:szCs w:val="28"/>
        </w:rPr>
      </w:pPr>
    </w:p>
    <w:p w14:paraId="49939A96" w14:textId="77777777" w:rsidR="00072861" w:rsidRPr="00D6061A" w:rsidRDefault="00072861" w:rsidP="00072861">
      <w:pPr>
        <w:keepLines/>
        <w:jc w:val="both"/>
        <w:rPr>
          <w:rFonts w:ascii="Garamond" w:hAnsi="Garamond"/>
          <w:sz w:val="28"/>
          <w:szCs w:val="28"/>
        </w:rPr>
      </w:pPr>
    </w:p>
    <w:p w14:paraId="3E9E5A7D" w14:textId="77777777" w:rsidR="00072861" w:rsidRPr="00D6061A" w:rsidRDefault="00072861" w:rsidP="00072861">
      <w:pPr>
        <w:keepLines/>
        <w:jc w:val="both"/>
        <w:rPr>
          <w:rFonts w:ascii="Garamond" w:hAnsi="Garamond"/>
          <w:sz w:val="28"/>
          <w:szCs w:val="28"/>
        </w:rPr>
      </w:pPr>
    </w:p>
    <w:p w14:paraId="5C0239C3" w14:textId="77777777" w:rsidR="00072861" w:rsidRPr="00BF10E7" w:rsidRDefault="00072861" w:rsidP="00072861">
      <w:pPr>
        <w:keepLines/>
        <w:jc w:val="both"/>
        <w:rPr>
          <w:rFonts w:ascii="Garamond" w:hAnsi="Garamond"/>
          <w:sz w:val="28"/>
          <w:szCs w:val="28"/>
        </w:rPr>
      </w:pPr>
    </w:p>
    <w:p w14:paraId="5C6ECB33" w14:textId="77777777" w:rsidR="00D918C2" w:rsidRPr="00BF10E7" w:rsidRDefault="00072861" w:rsidP="00072861">
      <w:pPr>
        <w:keepLines/>
        <w:jc w:val="center"/>
        <w:rPr>
          <w:rFonts w:ascii="Garamond" w:hAnsi="Garamond"/>
          <w:b/>
          <w:sz w:val="28"/>
          <w:szCs w:val="28"/>
        </w:rPr>
      </w:pPr>
      <w:r w:rsidRPr="00BF10E7">
        <w:rPr>
          <w:rFonts w:ascii="Garamond" w:hAnsi="Garamond"/>
          <w:b/>
          <w:sz w:val="28"/>
          <w:szCs w:val="28"/>
        </w:rPr>
        <w:t xml:space="preserve">KODEX </w:t>
      </w:r>
    </w:p>
    <w:p w14:paraId="217649CF" w14:textId="77777777" w:rsidR="00D918C2" w:rsidRPr="00BF10E7" w:rsidRDefault="00D918C2" w:rsidP="00072861">
      <w:pPr>
        <w:keepLines/>
        <w:jc w:val="center"/>
        <w:rPr>
          <w:rFonts w:ascii="Garamond" w:hAnsi="Garamond"/>
          <w:b/>
          <w:sz w:val="28"/>
          <w:szCs w:val="28"/>
        </w:rPr>
      </w:pPr>
    </w:p>
    <w:p w14:paraId="51FA3B5A" w14:textId="77777777" w:rsidR="00EA4E9A" w:rsidRPr="00BF10E7" w:rsidRDefault="00072861" w:rsidP="00072861">
      <w:pPr>
        <w:keepLines/>
        <w:jc w:val="center"/>
        <w:rPr>
          <w:rFonts w:ascii="Garamond" w:hAnsi="Garamond"/>
          <w:b/>
          <w:sz w:val="28"/>
          <w:szCs w:val="28"/>
        </w:rPr>
      </w:pPr>
      <w:r w:rsidRPr="00BF10E7">
        <w:rPr>
          <w:rFonts w:ascii="Garamond" w:hAnsi="Garamond"/>
          <w:b/>
          <w:sz w:val="28"/>
          <w:szCs w:val="28"/>
        </w:rPr>
        <w:t xml:space="preserve">CRIMINAL COMPLIANCE PROGRAMU </w:t>
      </w:r>
    </w:p>
    <w:p w14:paraId="07C3CB88" w14:textId="77777777" w:rsidR="00EA4E9A" w:rsidRPr="00BF10E7" w:rsidRDefault="00EA4E9A" w:rsidP="00072861">
      <w:pPr>
        <w:keepLines/>
        <w:jc w:val="center"/>
        <w:rPr>
          <w:rFonts w:ascii="Garamond" w:hAnsi="Garamond"/>
          <w:b/>
          <w:sz w:val="28"/>
          <w:szCs w:val="28"/>
        </w:rPr>
      </w:pPr>
    </w:p>
    <w:p w14:paraId="10126A9F" w14:textId="3434C35F" w:rsidR="00296DD3" w:rsidRPr="00BF10E7" w:rsidRDefault="00296DD3" w:rsidP="00296DD3">
      <w:pPr>
        <w:keepLines/>
        <w:jc w:val="center"/>
        <w:rPr>
          <w:rFonts w:ascii="Garamond" w:hAnsi="Garamond"/>
          <w:b/>
          <w:sz w:val="28"/>
          <w:szCs w:val="28"/>
        </w:rPr>
      </w:pPr>
      <w:r w:rsidRPr="00BF10E7">
        <w:rPr>
          <w:rFonts w:ascii="Garamond" w:hAnsi="Garamond"/>
          <w:b/>
          <w:sz w:val="28"/>
          <w:szCs w:val="28"/>
        </w:rPr>
        <w:t>KRAJSKÉHO FOTBALOVÉHO SVAZU</w:t>
      </w:r>
      <w:r w:rsidR="00B4013E" w:rsidRPr="00BF10E7">
        <w:rPr>
          <w:rFonts w:ascii="Garamond" w:hAnsi="Garamond"/>
          <w:b/>
          <w:sz w:val="28"/>
          <w:szCs w:val="28"/>
        </w:rPr>
        <w:t xml:space="preserve"> VYSOČINA</w:t>
      </w:r>
    </w:p>
    <w:p w14:paraId="7B98E1B1" w14:textId="77777777" w:rsidR="00072861" w:rsidRPr="00BF10E7" w:rsidRDefault="00072861" w:rsidP="00072861">
      <w:pPr>
        <w:keepLines/>
        <w:jc w:val="center"/>
        <w:rPr>
          <w:rFonts w:ascii="Garamond" w:hAnsi="Garamond"/>
          <w:b/>
          <w:sz w:val="28"/>
          <w:szCs w:val="28"/>
        </w:rPr>
      </w:pPr>
    </w:p>
    <w:bookmarkEnd w:id="0"/>
    <w:p w14:paraId="0CCA74CF" w14:textId="544849B1" w:rsidR="004C2D12" w:rsidRPr="00BF10E7" w:rsidRDefault="004C2D12">
      <w:pPr>
        <w:spacing w:after="160" w:line="259" w:lineRule="auto"/>
        <w:rPr>
          <w:rFonts w:ascii="Garamond" w:hAnsi="Garamond"/>
          <w:b/>
          <w:sz w:val="28"/>
          <w:szCs w:val="28"/>
        </w:rPr>
      </w:pPr>
    </w:p>
    <w:p w14:paraId="743FEE21" w14:textId="539F583B" w:rsidR="004C2D12" w:rsidRPr="00BF10E7" w:rsidRDefault="004C2D12">
      <w:pPr>
        <w:spacing w:after="160" w:line="259" w:lineRule="auto"/>
        <w:rPr>
          <w:rFonts w:ascii="Garamond" w:hAnsi="Garamond"/>
          <w:b/>
        </w:rPr>
      </w:pPr>
    </w:p>
    <w:p w14:paraId="2308AD2C" w14:textId="41C98483" w:rsidR="004C2D12" w:rsidRPr="00BF10E7" w:rsidRDefault="004C2D12">
      <w:pPr>
        <w:spacing w:after="160" w:line="259" w:lineRule="auto"/>
        <w:rPr>
          <w:rFonts w:ascii="Garamond" w:hAnsi="Garamond"/>
          <w:b/>
        </w:rPr>
      </w:pPr>
    </w:p>
    <w:p w14:paraId="6AED6A08" w14:textId="2157B3D2" w:rsidR="004C2D12" w:rsidRPr="00BF10E7" w:rsidRDefault="004C2D12">
      <w:pPr>
        <w:spacing w:after="160" w:line="259" w:lineRule="auto"/>
        <w:rPr>
          <w:rFonts w:ascii="Garamond" w:hAnsi="Garamond"/>
          <w:b/>
        </w:rPr>
      </w:pPr>
      <w:r w:rsidRPr="00BF10E7">
        <w:rPr>
          <w:rFonts w:ascii="Garamond" w:hAnsi="Garamond"/>
          <w:b/>
        </w:rPr>
        <w:br w:type="page"/>
      </w:r>
    </w:p>
    <w:p w14:paraId="2B028742" w14:textId="205296AC" w:rsidR="00072861" w:rsidRPr="00BF10E7" w:rsidRDefault="00072861" w:rsidP="0033533F">
      <w:pPr>
        <w:pStyle w:val="Nadpis1"/>
        <w:numPr>
          <w:ilvl w:val="0"/>
          <w:numId w:val="0"/>
        </w:numPr>
        <w:rPr>
          <w:b/>
          <w:bCs/>
          <w:iCs/>
        </w:rPr>
      </w:pPr>
      <w:bookmarkStart w:id="1" w:name="_Toc8822995"/>
      <w:r w:rsidRPr="00BF10E7">
        <w:rPr>
          <w:b/>
        </w:rPr>
        <w:lastRenderedPageBreak/>
        <w:t>PREAMBULE</w:t>
      </w:r>
      <w:bookmarkEnd w:id="1"/>
    </w:p>
    <w:p w14:paraId="1B0BA620" w14:textId="77777777" w:rsidR="00072861" w:rsidRPr="00BF10E7" w:rsidRDefault="00072861" w:rsidP="00072861">
      <w:pPr>
        <w:rPr>
          <w:rFonts w:ascii="Garamond" w:hAnsi="Garamond"/>
        </w:rPr>
      </w:pPr>
    </w:p>
    <w:p w14:paraId="67022021" w14:textId="57FB70DC" w:rsidR="009513EE" w:rsidRPr="00BF10E7" w:rsidRDefault="00296DD3" w:rsidP="00F860FB">
      <w:pPr>
        <w:jc w:val="both"/>
        <w:rPr>
          <w:rFonts w:ascii="Garamond" w:hAnsi="Garamond"/>
        </w:rPr>
      </w:pPr>
      <w:bookmarkStart w:id="2" w:name="_Hlk57220847"/>
      <w:bookmarkStart w:id="3" w:name="_Hlk57213975"/>
      <w:bookmarkStart w:id="4" w:name="_Hlk522283646"/>
      <w:r w:rsidRPr="00BF10E7">
        <w:rPr>
          <w:rFonts w:ascii="Garamond" w:hAnsi="Garamond"/>
        </w:rPr>
        <w:t>K</w:t>
      </w:r>
      <w:r w:rsidR="00B4013E" w:rsidRPr="00BF10E7">
        <w:rPr>
          <w:rFonts w:ascii="Garamond" w:hAnsi="Garamond"/>
        </w:rPr>
        <w:t>rajský</w:t>
      </w:r>
      <w:r w:rsidRPr="00BF10E7">
        <w:rPr>
          <w:rFonts w:ascii="Garamond" w:hAnsi="Garamond"/>
        </w:rPr>
        <w:t xml:space="preserve"> </w:t>
      </w:r>
      <w:r w:rsidR="00B4013E" w:rsidRPr="00BF10E7">
        <w:rPr>
          <w:rFonts w:ascii="Garamond" w:hAnsi="Garamond"/>
        </w:rPr>
        <w:t>fotbalový svaz Vysočina</w:t>
      </w:r>
      <w:r w:rsidRPr="00BF10E7">
        <w:rPr>
          <w:rFonts w:ascii="Garamond" w:hAnsi="Garamond"/>
        </w:rPr>
        <w:t xml:space="preserve"> </w:t>
      </w:r>
      <w:bookmarkEnd w:id="2"/>
      <w:bookmarkEnd w:id="3"/>
      <w:r w:rsidRPr="00BF10E7">
        <w:rPr>
          <w:rFonts w:ascii="Garamond" w:hAnsi="Garamond"/>
        </w:rPr>
        <w:t>(„</w:t>
      </w:r>
      <w:r w:rsidR="00E153C6" w:rsidRPr="00BF10E7">
        <w:rPr>
          <w:rFonts w:ascii="Garamond" w:hAnsi="Garamond"/>
          <w:b/>
        </w:rPr>
        <w:t>Svaz</w:t>
      </w:r>
      <w:r w:rsidRPr="00BF10E7">
        <w:rPr>
          <w:rFonts w:ascii="Garamond" w:hAnsi="Garamond"/>
        </w:rPr>
        <w:t>“)</w:t>
      </w:r>
      <w:bookmarkEnd w:id="4"/>
      <w:r w:rsidRPr="00BF10E7">
        <w:rPr>
          <w:rFonts w:ascii="Garamond" w:hAnsi="Garamond"/>
        </w:rPr>
        <w:t xml:space="preserve">, </w:t>
      </w:r>
      <w:r w:rsidR="00072861" w:rsidRPr="00BF10E7">
        <w:rPr>
          <w:rFonts w:ascii="Garamond" w:hAnsi="Garamond"/>
        </w:rPr>
        <w:t xml:space="preserve">jakožto </w:t>
      </w:r>
      <w:r w:rsidRPr="00BF10E7">
        <w:rPr>
          <w:rFonts w:ascii="Garamond" w:hAnsi="Garamond"/>
        </w:rPr>
        <w:t xml:space="preserve">pobočný </w:t>
      </w:r>
      <w:r w:rsidR="00072861" w:rsidRPr="00BF10E7">
        <w:rPr>
          <w:rFonts w:ascii="Garamond" w:hAnsi="Garamond"/>
        </w:rPr>
        <w:t>spolek</w:t>
      </w:r>
      <w:r w:rsidRPr="00BF10E7">
        <w:rPr>
          <w:rFonts w:ascii="Garamond" w:hAnsi="Garamond"/>
        </w:rPr>
        <w:t xml:space="preserve"> Fotbalové asociace České republiky</w:t>
      </w:r>
      <w:r w:rsidR="009513EE" w:rsidRPr="00BF10E7">
        <w:rPr>
          <w:rFonts w:ascii="Garamond" w:hAnsi="Garamond"/>
        </w:rPr>
        <w:t xml:space="preserve"> („</w:t>
      </w:r>
      <w:r w:rsidR="009513EE" w:rsidRPr="00BF10E7">
        <w:rPr>
          <w:rFonts w:ascii="Garamond" w:hAnsi="Garamond"/>
          <w:b/>
          <w:bCs/>
        </w:rPr>
        <w:t>FAČR</w:t>
      </w:r>
      <w:r w:rsidR="009513EE" w:rsidRPr="00BF10E7">
        <w:rPr>
          <w:rFonts w:ascii="Garamond" w:hAnsi="Garamond"/>
        </w:rPr>
        <w:t>“),</w:t>
      </w:r>
      <w:r w:rsidR="00F00AD6" w:rsidRPr="00BF10E7">
        <w:rPr>
          <w:rFonts w:ascii="Garamond" w:hAnsi="Garamond"/>
        </w:rPr>
        <w:t xml:space="preserve"> </w:t>
      </w:r>
      <w:r w:rsidRPr="00BF10E7">
        <w:rPr>
          <w:rFonts w:ascii="Garamond" w:hAnsi="Garamond"/>
        </w:rPr>
        <w:t xml:space="preserve">veden </w:t>
      </w:r>
      <w:r w:rsidR="00072861" w:rsidRPr="00BF10E7">
        <w:rPr>
          <w:rFonts w:ascii="Garamond" w:hAnsi="Garamond"/>
        </w:rPr>
        <w:t xml:space="preserve">snahou </w:t>
      </w:r>
      <w:r w:rsidR="00641C0F" w:rsidRPr="00BF10E7">
        <w:rPr>
          <w:rFonts w:ascii="Garamond" w:hAnsi="Garamond"/>
        </w:rPr>
        <w:t>zabránit neetickému a protiprávnímu jednání, zejména pak trestněprávnímu jednání</w:t>
      </w:r>
      <w:r w:rsidR="00F860FB" w:rsidRPr="00BF10E7">
        <w:rPr>
          <w:rFonts w:ascii="Garamond" w:hAnsi="Garamond"/>
        </w:rPr>
        <w:t xml:space="preserve"> přijímá tento Kodex </w:t>
      </w:r>
      <w:proofErr w:type="spellStart"/>
      <w:r w:rsidR="00F860FB" w:rsidRPr="00BF10E7">
        <w:rPr>
          <w:rFonts w:ascii="Garamond" w:hAnsi="Garamond"/>
        </w:rPr>
        <w:t>Criminal</w:t>
      </w:r>
      <w:proofErr w:type="spellEnd"/>
      <w:r w:rsidR="00F860FB" w:rsidRPr="00BF10E7">
        <w:rPr>
          <w:rFonts w:ascii="Garamond" w:hAnsi="Garamond"/>
        </w:rPr>
        <w:t xml:space="preserve"> </w:t>
      </w:r>
      <w:proofErr w:type="spellStart"/>
      <w:r w:rsidR="00972383" w:rsidRPr="00BF10E7">
        <w:rPr>
          <w:rFonts w:ascii="Garamond" w:hAnsi="Garamond"/>
        </w:rPr>
        <w:t>C</w:t>
      </w:r>
      <w:r w:rsidR="00F860FB" w:rsidRPr="00BF10E7">
        <w:rPr>
          <w:rFonts w:ascii="Garamond" w:hAnsi="Garamond"/>
        </w:rPr>
        <w:t>ompliance</w:t>
      </w:r>
      <w:proofErr w:type="spellEnd"/>
      <w:r w:rsidR="00F860FB" w:rsidRPr="00BF10E7">
        <w:rPr>
          <w:rFonts w:ascii="Garamond" w:hAnsi="Garamond"/>
        </w:rPr>
        <w:t xml:space="preserve"> </w:t>
      </w:r>
      <w:r w:rsidR="00972383" w:rsidRPr="00BF10E7">
        <w:rPr>
          <w:rFonts w:ascii="Garamond" w:hAnsi="Garamond"/>
        </w:rPr>
        <w:t>P</w:t>
      </w:r>
      <w:r w:rsidR="00F860FB" w:rsidRPr="00BF10E7">
        <w:rPr>
          <w:rFonts w:ascii="Garamond" w:hAnsi="Garamond"/>
        </w:rPr>
        <w:t xml:space="preserve">rogramu </w:t>
      </w:r>
      <w:r w:rsidR="00BD505F" w:rsidRPr="00BF10E7">
        <w:rPr>
          <w:rFonts w:ascii="Garamond" w:hAnsi="Garamond"/>
          <w:bCs/>
        </w:rPr>
        <w:t>Svazu</w:t>
      </w:r>
      <w:r w:rsidR="00D86AE2" w:rsidRPr="00BF10E7">
        <w:rPr>
          <w:rFonts w:ascii="Garamond" w:hAnsi="Garamond"/>
        </w:rPr>
        <w:t xml:space="preserve"> </w:t>
      </w:r>
      <w:r w:rsidR="00F860FB" w:rsidRPr="00BF10E7">
        <w:rPr>
          <w:rFonts w:ascii="Garamond" w:hAnsi="Garamond"/>
        </w:rPr>
        <w:t xml:space="preserve">(dále </w:t>
      </w:r>
      <w:r w:rsidR="00A7125B" w:rsidRPr="00BF10E7">
        <w:rPr>
          <w:rFonts w:ascii="Garamond" w:hAnsi="Garamond"/>
        </w:rPr>
        <w:t xml:space="preserve">jen </w:t>
      </w:r>
      <w:r w:rsidR="00F860FB" w:rsidRPr="00BF10E7">
        <w:rPr>
          <w:rFonts w:ascii="Garamond" w:hAnsi="Garamond"/>
        </w:rPr>
        <w:t>„</w:t>
      </w:r>
      <w:r w:rsidR="00F860FB" w:rsidRPr="00BF10E7">
        <w:rPr>
          <w:rFonts w:ascii="Garamond" w:hAnsi="Garamond"/>
          <w:b/>
        </w:rPr>
        <w:t>Kodex</w:t>
      </w:r>
      <w:r w:rsidR="00F860FB" w:rsidRPr="00BF10E7">
        <w:rPr>
          <w:rFonts w:ascii="Garamond" w:hAnsi="Garamond"/>
        </w:rPr>
        <w:t>“)</w:t>
      </w:r>
      <w:r w:rsidR="009513EE" w:rsidRPr="00BF10E7">
        <w:rPr>
          <w:rFonts w:ascii="Garamond" w:hAnsi="Garamond"/>
        </w:rPr>
        <w:t xml:space="preserve">. </w:t>
      </w:r>
    </w:p>
    <w:p w14:paraId="29203CCE" w14:textId="54C9795C" w:rsidR="00F00AD6" w:rsidRPr="00BF10E7" w:rsidRDefault="00F00AD6" w:rsidP="00F860FB">
      <w:pPr>
        <w:jc w:val="both"/>
        <w:rPr>
          <w:rFonts w:ascii="Garamond" w:hAnsi="Garamond"/>
        </w:rPr>
      </w:pPr>
    </w:p>
    <w:p w14:paraId="66905C76" w14:textId="7B86664D" w:rsidR="009513EE" w:rsidRPr="00BF10E7" w:rsidRDefault="009513EE" w:rsidP="00F860FB">
      <w:pPr>
        <w:jc w:val="both"/>
        <w:rPr>
          <w:rFonts w:ascii="Garamond" w:hAnsi="Garamond"/>
          <w:bCs/>
        </w:rPr>
      </w:pPr>
      <w:r w:rsidRPr="00BF10E7">
        <w:rPr>
          <w:rFonts w:ascii="Garamond" w:hAnsi="Garamond"/>
        </w:rPr>
        <w:t>Kodex je součást</w:t>
      </w:r>
      <w:r w:rsidR="00641C0F" w:rsidRPr="00BF10E7">
        <w:rPr>
          <w:rFonts w:ascii="Garamond" w:hAnsi="Garamond"/>
        </w:rPr>
        <w:t>í</w:t>
      </w:r>
      <w:r w:rsidRPr="00BF10E7">
        <w:rPr>
          <w:rFonts w:ascii="Garamond" w:hAnsi="Garamond"/>
        </w:rPr>
        <w:t xml:space="preserve"> </w:t>
      </w:r>
      <w:proofErr w:type="spellStart"/>
      <w:r w:rsidRPr="00BF10E7">
        <w:rPr>
          <w:rFonts w:ascii="Garamond" w:hAnsi="Garamond"/>
        </w:rPr>
        <w:t>Criminal</w:t>
      </w:r>
      <w:proofErr w:type="spellEnd"/>
      <w:r w:rsidRPr="00BF10E7">
        <w:rPr>
          <w:rFonts w:ascii="Garamond" w:hAnsi="Garamond"/>
        </w:rPr>
        <w:t xml:space="preserve"> </w:t>
      </w:r>
      <w:proofErr w:type="spellStart"/>
      <w:r w:rsidRPr="00BF10E7">
        <w:rPr>
          <w:rFonts w:ascii="Garamond" w:hAnsi="Garamond"/>
        </w:rPr>
        <w:t>Compliance</w:t>
      </w:r>
      <w:proofErr w:type="spellEnd"/>
      <w:r w:rsidRPr="00BF10E7">
        <w:rPr>
          <w:rFonts w:ascii="Garamond" w:hAnsi="Garamond"/>
        </w:rPr>
        <w:t xml:space="preserve"> Programu </w:t>
      </w:r>
      <w:bookmarkStart w:id="5" w:name="_Hlk57214048"/>
      <w:r w:rsidR="00BD505F" w:rsidRPr="00BF10E7">
        <w:rPr>
          <w:rFonts w:ascii="Garamond" w:hAnsi="Garamond"/>
        </w:rPr>
        <w:t>Svazu</w:t>
      </w:r>
      <w:r w:rsidR="00D6061A" w:rsidRPr="00BF10E7">
        <w:rPr>
          <w:rFonts w:ascii="Garamond" w:hAnsi="Garamond"/>
        </w:rPr>
        <w:t xml:space="preserve"> („</w:t>
      </w:r>
      <w:r w:rsidR="00D6061A" w:rsidRPr="00BF10E7">
        <w:rPr>
          <w:rFonts w:ascii="Garamond" w:hAnsi="Garamond"/>
          <w:b/>
          <w:bCs/>
        </w:rPr>
        <w:t>CCP</w:t>
      </w:r>
      <w:r w:rsidR="00D6061A" w:rsidRPr="00BF10E7">
        <w:rPr>
          <w:rFonts w:ascii="Garamond" w:hAnsi="Garamond"/>
        </w:rPr>
        <w:t>“)</w:t>
      </w:r>
      <w:r w:rsidR="00BD505F" w:rsidRPr="00BF10E7">
        <w:rPr>
          <w:rFonts w:ascii="Garamond" w:hAnsi="Garamond"/>
        </w:rPr>
        <w:t xml:space="preserve">, </w:t>
      </w:r>
      <w:bookmarkEnd w:id="5"/>
      <w:r w:rsidRPr="00BF10E7">
        <w:rPr>
          <w:rFonts w:ascii="Garamond" w:hAnsi="Garamond"/>
          <w:bCs/>
        </w:rPr>
        <w:t>jako jeho řídící předpis.</w:t>
      </w:r>
    </w:p>
    <w:p w14:paraId="100B6130" w14:textId="77777777" w:rsidR="009513EE" w:rsidRPr="00BF10E7" w:rsidRDefault="009513EE" w:rsidP="00F860FB">
      <w:pPr>
        <w:jc w:val="both"/>
        <w:rPr>
          <w:rFonts w:ascii="Garamond" w:hAnsi="Garamond"/>
        </w:rPr>
      </w:pPr>
    </w:p>
    <w:p w14:paraId="560AD4AF" w14:textId="532B7A4D" w:rsidR="009513EE" w:rsidRPr="00BF10E7" w:rsidRDefault="00D86AE2" w:rsidP="00F860FB">
      <w:pPr>
        <w:jc w:val="both"/>
        <w:rPr>
          <w:rFonts w:ascii="Garamond" w:hAnsi="Garamond"/>
        </w:rPr>
      </w:pPr>
      <w:r w:rsidRPr="00BF10E7">
        <w:rPr>
          <w:rFonts w:ascii="Garamond" w:hAnsi="Garamond"/>
        </w:rPr>
        <w:t xml:space="preserve">Kodex </w:t>
      </w:r>
      <w:r w:rsidR="009A62C0" w:rsidRPr="00BF10E7">
        <w:rPr>
          <w:rFonts w:ascii="Garamond" w:hAnsi="Garamond"/>
        </w:rPr>
        <w:t xml:space="preserve">je </w:t>
      </w:r>
      <w:bookmarkStart w:id="6" w:name="_Hlk57971935"/>
      <w:r w:rsidR="009A62C0" w:rsidRPr="00BF10E7">
        <w:rPr>
          <w:rFonts w:ascii="Garamond" w:hAnsi="Garamond"/>
        </w:rPr>
        <w:t>přijat v souladu</w:t>
      </w:r>
      <w:r w:rsidRPr="00BF10E7">
        <w:rPr>
          <w:rFonts w:ascii="Garamond" w:hAnsi="Garamond"/>
        </w:rPr>
        <w:t xml:space="preserve"> </w:t>
      </w:r>
      <w:r w:rsidR="009A62C0" w:rsidRPr="00BF10E7">
        <w:rPr>
          <w:rFonts w:ascii="Garamond" w:hAnsi="Garamond"/>
        </w:rPr>
        <w:t>s</w:t>
      </w:r>
      <w:r w:rsidRPr="00BF10E7">
        <w:rPr>
          <w:rFonts w:ascii="Garamond" w:hAnsi="Garamond"/>
        </w:rPr>
        <w:t> </w:t>
      </w:r>
      <w:proofErr w:type="spellStart"/>
      <w:r w:rsidRPr="00BF10E7">
        <w:rPr>
          <w:rFonts w:ascii="Garamond" w:hAnsi="Garamond"/>
        </w:rPr>
        <w:t>Criminal</w:t>
      </w:r>
      <w:proofErr w:type="spellEnd"/>
      <w:r w:rsidRPr="00BF10E7">
        <w:rPr>
          <w:rFonts w:ascii="Garamond" w:hAnsi="Garamond"/>
        </w:rPr>
        <w:t xml:space="preserve"> </w:t>
      </w:r>
      <w:proofErr w:type="spellStart"/>
      <w:r w:rsidR="00AC2716" w:rsidRPr="00BF10E7">
        <w:rPr>
          <w:rFonts w:ascii="Garamond" w:hAnsi="Garamond"/>
        </w:rPr>
        <w:t>C</w:t>
      </w:r>
      <w:r w:rsidRPr="00BF10E7">
        <w:rPr>
          <w:rFonts w:ascii="Garamond" w:hAnsi="Garamond"/>
        </w:rPr>
        <w:t>ompliance</w:t>
      </w:r>
      <w:proofErr w:type="spellEnd"/>
      <w:r w:rsidRPr="00BF10E7">
        <w:rPr>
          <w:rFonts w:ascii="Garamond" w:hAnsi="Garamond"/>
        </w:rPr>
        <w:t xml:space="preserve"> </w:t>
      </w:r>
      <w:r w:rsidR="00AC2716" w:rsidRPr="00BF10E7">
        <w:rPr>
          <w:rFonts w:ascii="Garamond" w:hAnsi="Garamond"/>
        </w:rPr>
        <w:t>P</w:t>
      </w:r>
      <w:r w:rsidRPr="00BF10E7">
        <w:rPr>
          <w:rFonts w:ascii="Garamond" w:hAnsi="Garamond"/>
        </w:rPr>
        <w:t>rogram</w:t>
      </w:r>
      <w:r w:rsidR="009A62C0" w:rsidRPr="00BF10E7">
        <w:rPr>
          <w:rFonts w:ascii="Garamond" w:hAnsi="Garamond"/>
        </w:rPr>
        <w:t>em</w:t>
      </w:r>
      <w:r w:rsidRPr="00BF10E7">
        <w:rPr>
          <w:rFonts w:ascii="Garamond" w:hAnsi="Garamond"/>
        </w:rPr>
        <w:t xml:space="preserve"> </w:t>
      </w:r>
      <w:r w:rsidR="00647D43" w:rsidRPr="00BF10E7">
        <w:rPr>
          <w:rFonts w:ascii="Garamond" w:hAnsi="Garamond"/>
        </w:rPr>
        <w:t>FAČR</w:t>
      </w:r>
      <w:r w:rsidRPr="00BF10E7">
        <w:rPr>
          <w:rFonts w:ascii="Garamond" w:hAnsi="Garamond"/>
        </w:rPr>
        <w:t xml:space="preserve"> (dále „</w:t>
      </w:r>
      <w:r w:rsidRPr="00BF10E7">
        <w:rPr>
          <w:rFonts w:ascii="Garamond" w:hAnsi="Garamond"/>
          <w:b/>
          <w:bCs/>
        </w:rPr>
        <w:t>CCP FAČR</w:t>
      </w:r>
      <w:r w:rsidRPr="00BF10E7">
        <w:rPr>
          <w:rFonts w:ascii="Garamond" w:hAnsi="Garamond"/>
        </w:rPr>
        <w:t>“)</w:t>
      </w:r>
      <w:r w:rsidR="00BD505F" w:rsidRPr="00BF10E7">
        <w:rPr>
          <w:rFonts w:ascii="Garamond" w:hAnsi="Garamond"/>
        </w:rPr>
        <w:t xml:space="preserve"> </w:t>
      </w:r>
      <w:bookmarkEnd w:id="6"/>
      <w:r w:rsidR="00BD505F" w:rsidRPr="00BF10E7">
        <w:rPr>
          <w:rFonts w:ascii="Garamond" w:hAnsi="Garamond"/>
        </w:rPr>
        <w:t>(</w:t>
      </w:r>
      <w:r w:rsidR="009F1568" w:rsidRPr="00BF10E7">
        <w:rPr>
          <w:rFonts w:ascii="Garamond" w:hAnsi="Garamond"/>
        </w:rPr>
        <w:t>dostupný na</w:t>
      </w:r>
      <w:r w:rsidR="00BD505F" w:rsidRPr="00BF10E7">
        <w:rPr>
          <w:rFonts w:ascii="Garamond" w:hAnsi="Garamond"/>
        </w:rPr>
        <w:t xml:space="preserve"> </w:t>
      </w:r>
      <w:hyperlink r:id="rId9" w:history="1">
        <w:r w:rsidR="00BD505F" w:rsidRPr="00BF10E7">
          <w:rPr>
            <w:rStyle w:val="Hypertextovodkaz"/>
            <w:rFonts w:ascii="Garamond" w:hAnsi="Garamond"/>
            <w:color w:val="auto"/>
          </w:rPr>
          <w:t>https://facr.fotbal.cz/</w:t>
        </w:r>
      </w:hyperlink>
      <w:r w:rsidR="00BD505F" w:rsidRPr="00BF10E7">
        <w:rPr>
          <w:rFonts w:ascii="Garamond" w:hAnsi="Garamond"/>
        </w:rPr>
        <w:t>), k němuž se Svaz hlásí a zavazuje se jej dodržovat,</w:t>
      </w:r>
      <w:r w:rsidR="009F1568" w:rsidRPr="00BF10E7">
        <w:rPr>
          <w:rFonts w:ascii="Garamond" w:hAnsi="Garamond"/>
        </w:rPr>
        <w:t xml:space="preserve"> </w:t>
      </w:r>
      <w:r w:rsidRPr="00BF10E7">
        <w:rPr>
          <w:rFonts w:ascii="Garamond" w:hAnsi="Garamond"/>
        </w:rPr>
        <w:t>a</w:t>
      </w:r>
      <w:r w:rsidR="00BD505F" w:rsidRPr="00BF10E7">
        <w:rPr>
          <w:rFonts w:ascii="Garamond" w:hAnsi="Garamond"/>
        </w:rPr>
        <w:t xml:space="preserve"> </w:t>
      </w:r>
      <w:r w:rsidR="009A62C0" w:rsidRPr="00BF10E7">
        <w:rPr>
          <w:rFonts w:ascii="Garamond" w:hAnsi="Garamond"/>
        </w:rPr>
        <w:t xml:space="preserve">navazuje na </w:t>
      </w:r>
      <w:r w:rsidRPr="00BF10E7">
        <w:rPr>
          <w:rFonts w:ascii="Garamond" w:hAnsi="Garamond"/>
        </w:rPr>
        <w:t>Kodex</w:t>
      </w:r>
      <w:r w:rsidR="00A7125B" w:rsidRPr="00BF10E7">
        <w:rPr>
          <w:rFonts w:ascii="Garamond" w:hAnsi="Garamond"/>
        </w:rPr>
        <w:t xml:space="preserve"> </w:t>
      </w:r>
      <w:proofErr w:type="spellStart"/>
      <w:r w:rsidRPr="00BF10E7">
        <w:rPr>
          <w:rFonts w:ascii="Garamond" w:hAnsi="Garamond"/>
        </w:rPr>
        <w:t>Criminal</w:t>
      </w:r>
      <w:proofErr w:type="spellEnd"/>
      <w:r w:rsidRPr="00BF10E7">
        <w:rPr>
          <w:rFonts w:ascii="Garamond" w:hAnsi="Garamond"/>
        </w:rPr>
        <w:t xml:space="preserve"> </w:t>
      </w:r>
      <w:proofErr w:type="spellStart"/>
      <w:r w:rsidR="00480374" w:rsidRPr="00BF10E7">
        <w:rPr>
          <w:rFonts w:ascii="Garamond" w:hAnsi="Garamond"/>
        </w:rPr>
        <w:t>C</w:t>
      </w:r>
      <w:r w:rsidRPr="00BF10E7">
        <w:rPr>
          <w:rFonts w:ascii="Garamond" w:hAnsi="Garamond"/>
        </w:rPr>
        <w:t>ompliance</w:t>
      </w:r>
      <w:proofErr w:type="spellEnd"/>
      <w:r w:rsidRPr="00BF10E7">
        <w:rPr>
          <w:rFonts w:ascii="Garamond" w:hAnsi="Garamond"/>
        </w:rPr>
        <w:t xml:space="preserve"> </w:t>
      </w:r>
      <w:r w:rsidR="00480374" w:rsidRPr="00BF10E7">
        <w:rPr>
          <w:rFonts w:ascii="Garamond" w:hAnsi="Garamond"/>
        </w:rPr>
        <w:t>P</w:t>
      </w:r>
      <w:r w:rsidRPr="00BF10E7">
        <w:rPr>
          <w:rFonts w:ascii="Garamond" w:hAnsi="Garamond"/>
        </w:rPr>
        <w:t>rogramu FAČR a čl</w:t>
      </w:r>
      <w:r w:rsidR="00F860FB" w:rsidRPr="00BF10E7">
        <w:rPr>
          <w:rFonts w:ascii="Garamond" w:hAnsi="Garamond"/>
        </w:rPr>
        <w:t>. 31 Stanov FAČR</w:t>
      </w:r>
      <w:r w:rsidR="00A7125B" w:rsidRPr="00BF10E7">
        <w:rPr>
          <w:rFonts w:ascii="Garamond" w:hAnsi="Garamond"/>
        </w:rPr>
        <w:t>.</w:t>
      </w:r>
      <w:r w:rsidR="009F1568" w:rsidRPr="00BF10E7">
        <w:rPr>
          <w:rFonts w:ascii="Garamond" w:hAnsi="Garamond"/>
        </w:rPr>
        <w:t xml:space="preserve"> </w:t>
      </w:r>
    </w:p>
    <w:p w14:paraId="3A3452E6" w14:textId="67558BCC" w:rsidR="00EA649A" w:rsidRPr="00BF10E7" w:rsidRDefault="00EA649A" w:rsidP="00072861">
      <w:pPr>
        <w:jc w:val="both"/>
        <w:rPr>
          <w:rFonts w:ascii="Garamond" w:hAnsi="Garamond"/>
        </w:rPr>
      </w:pPr>
    </w:p>
    <w:p w14:paraId="3DDB327E" w14:textId="3506DE36" w:rsidR="00D86AE2" w:rsidRPr="00BF10E7" w:rsidRDefault="00D86AE2" w:rsidP="00D86AE2">
      <w:pPr>
        <w:jc w:val="both"/>
        <w:rPr>
          <w:rFonts w:ascii="Garamond" w:hAnsi="Garamond"/>
          <w:bCs/>
        </w:rPr>
      </w:pPr>
      <w:r w:rsidRPr="00BF10E7">
        <w:rPr>
          <w:rFonts w:ascii="Garamond" w:hAnsi="Garamond"/>
          <w:bCs/>
        </w:rPr>
        <w:t xml:space="preserve">CCP je komplexní soubor opatření a postupů </w:t>
      </w:r>
      <w:r w:rsidR="00E153C6" w:rsidRPr="00BF10E7">
        <w:rPr>
          <w:rFonts w:ascii="Garamond" w:hAnsi="Garamond"/>
        </w:rPr>
        <w:t>Svazu</w:t>
      </w:r>
      <w:r w:rsidRPr="00BF10E7">
        <w:rPr>
          <w:rFonts w:ascii="Garamond" w:hAnsi="Garamond"/>
        </w:rPr>
        <w:t>,</w:t>
      </w:r>
      <w:r w:rsidRPr="00BF10E7">
        <w:rPr>
          <w:rFonts w:ascii="Garamond" w:hAnsi="Garamond"/>
          <w:bCs/>
        </w:rPr>
        <w:t xml:space="preserve"> jehož cílem je vynaložení veškerého úsilí pro prevenci spáchání trestného činu či neetického jednání. Cílem CCP je také eliminace či snížení negativních následků vzniklých spáchaným jednáním.</w:t>
      </w:r>
    </w:p>
    <w:p w14:paraId="78A48E24" w14:textId="77777777" w:rsidR="00D86AE2" w:rsidRPr="00BF10E7" w:rsidRDefault="00D86AE2" w:rsidP="00D86AE2">
      <w:pPr>
        <w:jc w:val="both"/>
        <w:rPr>
          <w:rFonts w:ascii="Garamond" w:hAnsi="Garamond"/>
          <w:bCs/>
        </w:rPr>
      </w:pPr>
    </w:p>
    <w:p w14:paraId="4E89C63F" w14:textId="7F926B59" w:rsidR="00F00AD6" w:rsidRPr="00BF10E7" w:rsidRDefault="00E153C6" w:rsidP="00F00AD6">
      <w:pPr>
        <w:jc w:val="both"/>
        <w:rPr>
          <w:rFonts w:ascii="Garamond" w:hAnsi="Garamond"/>
        </w:rPr>
      </w:pPr>
      <w:r w:rsidRPr="00BF10E7">
        <w:rPr>
          <w:rFonts w:ascii="Garamond" w:hAnsi="Garamond"/>
        </w:rPr>
        <w:t>Svaz</w:t>
      </w:r>
      <w:r w:rsidR="009513EE" w:rsidRPr="00BF10E7">
        <w:rPr>
          <w:rFonts w:ascii="Garamond" w:hAnsi="Garamond"/>
        </w:rPr>
        <w:t xml:space="preserve"> </w:t>
      </w:r>
      <w:r w:rsidR="00D86AE2" w:rsidRPr="00BF10E7">
        <w:rPr>
          <w:rFonts w:ascii="Garamond" w:hAnsi="Garamond"/>
        </w:rPr>
        <w:t>prohlašuje, že vždy vykonává svou činnost v plném souladu se všemi právními předpisy a vnitřními předpisy, jakož s etickými požadavky, a to také od všech osob přísně vyžaduje.</w:t>
      </w:r>
      <w:r w:rsidR="00F00AD6" w:rsidRPr="00BF10E7">
        <w:rPr>
          <w:rFonts w:ascii="Garamond" w:hAnsi="Garamond"/>
        </w:rPr>
        <w:t xml:space="preserve"> </w:t>
      </w:r>
    </w:p>
    <w:p w14:paraId="35CB39C6" w14:textId="77777777" w:rsidR="00F00AD6" w:rsidRPr="00BF10E7" w:rsidRDefault="00F00AD6" w:rsidP="00F00AD6">
      <w:pPr>
        <w:jc w:val="both"/>
        <w:rPr>
          <w:rFonts w:ascii="Garamond" w:hAnsi="Garamond"/>
        </w:rPr>
      </w:pPr>
    </w:p>
    <w:p w14:paraId="16873D13" w14:textId="63879355" w:rsidR="00F00AD6" w:rsidRPr="00BF10E7" w:rsidRDefault="00F00AD6" w:rsidP="00F00AD6">
      <w:pPr>
        <w:jc w:val="both"/>
        <w:rPr>
          <w:rFonts w:ascii="Garamond" w:hAnsi="Garamond"/>
        </w:rPr>
      </w:pPr>
      <w:r w:rsidRPr="00BF10E7">
        <w:rPr>
          <w:rFonts w:ascii="Garamond" w:hAnsi="Garamond"/>
        </w:rPr>
        <w:t xml:space="preserve">CCP je odrazem odpovědnosti </w:t>
      </w:r>
      <w:r w:rsidR="00E153C6" w:rsidRPr="00BF10E7">
        <w:rPr>
          <w:rFonts w:ascii="Garamond" w:hAnsi="Garamond"/>
        </w:rPr>
        <w:t xml:space="preserve">Svazu </w:t>
      </w:r>
      <w:r w:rsidRPr="00BF10E7">
        <w:rPr>
          <w:rFonts w:ascii="Garamond" w:hAnsi="Garamond"/>
        </w:rPr>
        <w:t>za organizování fotbalu ve spolupráci s</w:t>
      </w:r>
      <w:r w:rsidR="0040236A" w:rsidRPr="00BF10E7">
        <w:rPr>
          <w:rFonts w:ascii="Garamond" w:hAnsi="Garamond"/>
        </w:rPr>
        <w:t> </w:t>
      </w:r>
      <w:r w:rsidRPr="00BF10E7">
        <w:rPr>
          <w:rFonts w:ascii="Garamond" w:hAnsi="Garamond"/>
        </w:rPr>
        <w:t>FAČR</w:t>
      </w:r>
      <w:r w:rsidR="0040236A" w:rsidRPr="00BF10E7">
        <w:rPr>
          <w:rFonts w:ascii="Garamond" w:hAnsi="Garamond"/>
        </w:rPr>
        <w:t>, popř. dalšími subjekty.</w:t>
      </w:r>
      <w:r w:rsidR="00A7125B" w:rsidRPr="00BF10E7">
        <w:rPr>
          <w:rFonts w:ascii="Garamond" w:hAnsi="Garamond"/>
        </w:rPr>
        <w:t xml:space="preserve"> Vychází i </w:t>
      </w:r>
      <w:r w:rsidR="00A7125B" w:rsidRPr="00BF10E7">
        <w:rPr>
          <w:rFonts w:ascii="Garamond" w:hAnsi="Garamond"/>
          <w:bCs/>
        </w:rPr>
        <w:t>z mezinárodních pravidel FIFA a UEFA.</w:t>
      </w:r>
    </w:p>
    <w:p w14:paraId="03E01699" w14:textId="77777777" w:rsidR="00D86AE2" w:rsidRPr="00BF10E7" w:rsidRDefault="00D86AE2" w:rsidP="00D86AE2">
      <w:pPr>
        <w:jc w:val="both"/>
        <w:rPr>
          <w:rFonts w:ascii="Garamond" w:hAnsi="Garamond"/>
        </w:rPr>
      </w:pPr>
    </w:p>
    <w:p w14:paraId="5CBF7D3C" w14:textId="3CD3E880" w:rsidR="00D86AE2" w:rsidRPr="00BF10E7" w:rsidRDefault="00E153C6" w:rsidP="00D86AE2">
      <w:pPr>
        <w:jc w:val="both"/>
        <w:rPr>
          <w:rFonts w:ascii="Garamond" w:hAnsi="Garamond"/>
        </w:rPr>
      </w:pPr>
      <w:r w:rsidRPr="00BF10E7">
        <w:rPr>
          <w:rFonts w:ascii="Garamond" w:hAnsi="Garamond"/>
        </w:rPr>
        <w:t>Svaz</w:t>
      </w:r>
      <w:r w:rsidR="00D86AE2" w:rsidRPr="00BF10E7">
        <w:rPr>
          <w:rFonts w:ascii="Garamond" w:hAnsi="Garamond"/>
        </w:rPr>
        <w:t xml:space="preserve"> zastává </w:t>
      </w:r>
      <w:r w:rsidR="00D86AE2" w:rsidRPr="00BF10E7">
        <w:rPr>
          <w:rFonts w:ascii="Garamond" w:hAnsi="Garamond"/>
          <w:b/>
          <w:bCs/>
        </w:rPr>
        <w:t>nulovou toleranci k trestné činnosti</w:t>
      </w:r>
      <w:r w:rsidR="00D86AE2" w:rsidRPr="00BF10E7">
        <w:rPr>
          <w:rFonts w:ascii="Garamond" w:hAnsi="Garamond"/>
        </w:rPr>
        <w:t>.</w:t>
      </w:r>
    </w:p>
    <w:p w14:paraId="288B4BD8" w14:textId="02E9730A" w:rsidR="007D56BB" w:rsidRPr="00BF10E7" w:rsidRDefault="007D56BB" w:rsidP="00D86AE2">
      <w:pPr>
        <w:jc w:val="both"/>
        <w:rPr>
          <w:rFonts w:ascii="Garamond" w:hAnsi="Garamond"/>
        </w:rPr>
      </w:pPr>
    </w:p>
    <w:p w14:paraId="34DF99DE" w14:textId="4E1518E8" w:rsidR="007D56BB" w:rsidRPr="00BF10E7" w:rsidRDefault="007D56BB" w:rsidP="007D56BB">
      <w:pPr>
        <w:jc w:val="both"/>
        <w:rPr>
          <w:rFonts w:ascii="Garamond" w:hAnsi="Garamond"/>
        </w:rPr>
      </w:pPr>
      <w:r w:rsidRPr="00BF10E7">
        <w:rPr>
          <w:rFonts w:ascii="Garamond" w:hAnsi="Garamond"/>
        </w:rPr>
        <w:t>CCP Svazu navazuje na koncept „Restart fotbalu“ přijatý FAČR a zajišťuje, že hodnoty a pravidla CCP včetně nulové tolerance k jakémukoliv trestnému jednání budou efektivně a důrazně prosazována napříč celým českým fotbalem.</w:t>
      </w:r>
    </w:p>
    <w:p w14:paraId="615111CA" w14:textId="77777777" w:rsidR="00072861" w:rsidRPr="00BF10E7" w:rsidRDefault="00072861" w:rsidP="00072861">
      <w:pPr>
        <w:jc w:val="both"/>
        <w:rPr>
          <w:rFonts w:ascii="Garamond" w:hAnsi="Garamond"/>
        </w:rPr>
      </w:pPr>
    </w:p>
    <w:p w14:paraId="7E245A88" w14:textId="77777777" w:rsidR="004411BF" w:rsidRPr="00BF10E7" w:rsidRDefault="004411BF" w:rsidP="00072861">
      <w:pPr>
        <w:jc w:val="both"/>
        <w:rPr>
          <w:rFonts w:ascii="Garamond" w:hAnsi="Garamond"/>
        </w:rPr>
      </w:pPr>
    </w:p>
    <w:p w14:paraId="00DF9AF3" w14:textId="77777777" w:rsidR="00072861" w:rsidRPr="00BF10E7" w:rsidRDefault="00072861" w:rsidP="00072861">
      <w:pPr>
        <w:jc w:val="both"/>
        <w:rPr>
          <w:rFonts w:ascii="Garamond" w:hAnsi="Garamond"/>
        </w:rPr>
      </w:pPr>
    </w:p>
    <w:p w14:paraId="1D480B56" w14:textId="77777777" w:rsidR="00072861" w:rsidRPr="00BF10E7" w:rsidRDefault="00072861" w:rsidP="00072861">
      <w:pPr>
        <w:jc w:val="both"/>
        <w:rPr>
          <w:rFonts w:ascii="Garamond" w:hAnsi="Garamond"/>
        </w:rPr>
      </w:pPr>
    </w:p>
    <w:p w14:paraId="22CF0C5D" w14:textId="77777777" w:rsidR="00072861" w:rsidRPr="00BF10E7" w:rsidRDefault="00072861" w:rsidP="00072861">
      <w:pPr>
        <w:pStyle w:val="Nadpis1"/>
        <w:rPr>
          <w:rFonts w:ascii="Garamond" w:hAnsi="Garamond"/>
          <w:b/>
        </w:rPr>
      </w:pPr>
      <w:bookmarkStart w:id="7" w:name="_Toc8822998"/>
      <w:r w:rsidRPr="00BF10E7">
        <w:rPr>
          <w:rFonts w:ascii="Garamond" w:hAnsi="Garamond"/>
          <w:b/>
        </w:rPr>
        <w:lastRenderedPageBreak/>
        <w:t>ZÁKLADNÍ USTANOVENÍ</w:t>
      </w:r>
      <w:bookmarkEnd w:id="7"/>
    </w:p>
    <w:p w14:paraId="7C1A1297" w14:textId="77777777" w:rsidR="00072861" w:rsidRPr="00BF10E7" w:rsidRDefault="00072861" w:rsidP="00072861">
      <w:pPr>
        <w:rPr>
          <w:rFonts w:ascii="Garamond" w:hAnsi="Garamond"/>
        </w:rPr>
      </w:pPr>
    </w:p>
    <w:p w14:paraId="0F481DA6" w14:textId="77777777" w:rsidR="00072861" w:rsidRPr="00BF10E7" w:rsidRDefault="00072861" w:rsidP="00072861">
      <w:pPr>
        <w:pStyle w:val="Nadpis2"/>
        <w:autoSpaceDE w:val="0"/>
        <w:autoSpaceDN w:val="0"/>
        <w:rPr>
          <w:rFonts w:ascii="Garamond" w:hAnsi="Garamond"/>
        </w:rPr>
      </w:pPr>
      <w:bookmarkStart w:id="8" w:name="_Toc37555846"/>
      <w:bookmarkStart w:id="9" w:name="_Toc477871498"/>
      <w:bookmarkStart w:id="10" w:name="_Toc483920035"/>
      <w:bookmarkStart w:id="11" w:name="_Toc8822999"/>
      <w:r w:rsidRPr="00BF10E7">
        <w:rPr>
          <w:rFonts w:ascii="Garamond" w:hAnsi="Garamond"/>
        </w:rPr>
        <w:t>Závaznost</w:t>
      </w:r>
      <w:bookmarkEnd w:id="8"/>
      <w:r w:rsidRPr="00BF10E7">
        <w:rPr>
          <w:rFonts w:ascii="Garamond" w:hAnsi="Garamond"/>
        </w:rPr>
        <w:t>, působnost a rozsah</w:t>
      </w:r>
      <w:bookmarkEnd w:id="9"/>
      <w:bookmarkEnd w:id="10"/>
      <w:bookmarkEnd w:id="11"/>
      <w:r w:rsidRPr="00BF10E7">
        <w:rPr>
          <w:rFonts w:ascii="Garamond" w:hAnsi="Garamond"/>
        </w:rPr>
        <w:t xml:space="preserve"> </w:t>
      </w:r>
    </w:p>
    <w:p w14:paraId="5CA62745" w14:textId="77777777" w:rsidR="00072861" w:rsidRPr="00BF10E7" w:rsidRDefault="00072861" w:rsidP="00072861">
      <w:pPr>
        <w:rPr>
          <w:rFonts w:ascii="Garamond" w:hAnsi="Garamond"/>
        </w:rPr>
      </w:pPr>
    </w:p>
    <w:p w14:paraId="4E771C88" w14:textId="5808EF60" w:rsidR="00F00AD6" w:rsidRPr="00BF10E7" w:rsidRDefault="00775DC8" w:rsidP="00072861">
      <w:pPr>
        <w:jc w:val="both"/>
        <w:rPr>
          <w:rFonts w:ascii="Garamond" w:hAnsi="Garamond"/>
        </w:rPr>
      </w:pPr>
      <w:r w:rsidRPr="00BF10E7">
        <w:rPr>
          <w:rFonts w:ascii="Garamond" w:hAnsi="Garamond"/>
        </w:rPr>
        <w:t xml:space="preserve">Kodex CCP je interním řídícím dokumentem a je závazný v celém rozsahu pro </w:t>
      </w:r>
      <w:r w:rsidR="00E153C6" w:rsidRPr="00BF10E7">
        <w:rPr>
          <w:rFonts w:ascii="Garamond" w:hAnsi="Garamond"/>
        </w:rPr>
        <w:t>Svaz</w:t>
      </w:r>
      <w:r w:rsidR="005F021D" w:rsidRPr="00BF10E7">
        <w:rPr>
          <w:rFonts w:ascii="Garamond" w:hAnsi="Garamond"/>
        </w:rPr>
        <w:t>,</w:t>
      </w:r>
      <w:r w:rsidR="005201D1" w:rsidRPr="00BF10E7">
        <w:rPr>
          <w:rFonts w:ascii="Garamond" w:hAnsi="Garamond"/>
        </w:rPr>
        <w:t xml:space="preserve"> </w:t>
      </w:r>
      <w:r w:rsidRPr="00BF10E7">
        <w:rPr>
          <w:rFonts w:ascii="Garamond" w:hAnsi="Garamond"/>
        </w:rPr>
        <w:t>pro Výkonný výbor</w:t>
      </w:r>
      <w:r w:rsidR="00411B22" w:rsidRPr="00BF10E7">
        <w:rPr>
          <w:rFonts w:ascii="Garamond" w:hAnsi="Garamond"/>
        </w:rPr>
        <w:t xml:space="preserve"> </w:t>
      </w:r>
      <w:r w:rsidR="00E153C6" w:rsidRPr="00BF10E7">
        <w:rPr>
          <w:rFonts w:ascii="Garamond" w:hAnsi="Garamond"/>
        </w:rPr>
        <w:t>Svazu</w:t>
      </w:r>
      <w:r w:rsidR="00A71B52" w:rsidRPr="00BF10E7">
        <w:rPr>
          <w:rFonts w:ascii="Garamond" w:hAnsi="Garamond"/>
        </w:rPr>
        <w:t xml:space="preserve">, </w:t>
      </w:r>
      <w:r w:rsidRPr="00BF10E7">
        <w:rPr>
          <w:rFonts w:ascii="Garamond" w:hAnsi="Garamond"/>
        </w:rPr>
        <w:t xml:space="preserve">a jeho členy (včetně jeho předsedy), </w:t>
      </w:r>
      <w:r w:rsidR="00F00AD6" w:rsidRPr="00BF10E7">
        <w:rPr>
          <w:rFonts w:ascii="Garamond" w:hAnsi="Garamond"/>
        </w:rPr>
        <w:t xml:space="preserve">a jakoukoliv </w:t>
      </w:r>
      <w:r w:rsidRPr="00BF10E7">
        <w:rPr>
          <w:rFonts w:ascii="Garamond" w:hAnsi="Garamond"/>
        </w:rPr>
        <w:t xml:space="preserve">osobu ve vedoucím postavení v rámci </w:t>
      </w:r>
      <w:r w:rsidR="00E153C6" w:rsidRPr="00BF10E7">
        <w:rPr>
          <w:rFonts w:ascii="Garamond" w:hAnsi="Garamond"/>
        </w:rPr>
        <w:t>Svazu</w:t>
      </w:r>
      <w:r w:rsidRPr="00BF10E7">
        <w:rPr>
          <w:rFonts w:ascii="Garamond" w:hAnsi="Garamond"/>
        </w:rPr>
        <w:t xml:space="preserve">, která je oprávněna jménem nebo za </w:t>
      </w:r>
      <w:r w:rsidR="00E153C6" w:rsidRPr="00BF10E7">
        <w:rPr>
          <w:rFonts w:ascii="Garamond" w:hAnsi="Garamond"/>
        </w:rPr>
        <w:t>Svaz</w:t>
      </w:r>
      <w:r w:rsidRPr="00BF10E7">
        <w:rPr>
          <w:rFonts w:ascii="Garamond" w:hAnsi="Garamond"/>
        </w:rPr>
        <w:t xml:space="preserve"> jednat</w:t>
      </w:r>
      <w:r w:rsidR="00EE4A45" w:rsidRPr="00BF10E7">
        <w:rPr>
          <w:rFonts w:ascii="Garamond" w:hAnsi="Garamond"/>
        </w:rPr>
        <w:t xml:space="preserve"> nebo která u Svazu vykonává řídící nebo kontrolní činnost, jakož pro veškeré další orgány Svazu</w:t>
      </w:r>
      <w:r w:rsidR="00EE4A45" w:rsidRPr="00BF10E7">
        <w:rPr>
          <w:rFonts w:ascii="Garamond" w:hAnsi="Garamond"/>
          <w:bCs/>
        </w:rPr>
        <w:t xml:space="preserve"> a jejich členy</w:t>
      </w:r>
      <w:r w:rsidR="00EE4A45" w:rsidRPr="00BF10E7">
        <w:rPr>
          <w:rFonts w:ascii="Garamond" w:hAnsi="Garamond"/>
        </w:rPr>
        <w:t xml:space="preserve"> a pro</w:t>
      </w:r>
      <w:r w:rsidR="005F021D" w:rsidRPr="00BF10E7">
        <w:rPr>
          <w:rFonts w:ascii="Garamond" w:hAnsi="Garamond"/>
        </w:rPr>
        <w:t xml:space="preserve"> </w:t>
      </w:r>
      <w:r w:rsidR="00224539" w:rsidRPr="00BF10E7">
        <w:rPr>
          <w:rFonts w:ascii="Garamond" w:hAnsi="Garamond"/>
        </w:rPr>
        <w:t xml:space="preserve">jednotlivé </w:t>
      </w:r>
      <w:r w:rsidR="005F021D" w:rsidRPr="00BF10E7">
        <w:rPr>
          <w:rFonts w:ascii="Garamond" w:hAnsi="Garamond"/>
        </w:rPr>
        <w:t>zaměstnance či osoby v obdobné postavení</w:t>
      </w:r>
      <w:r w:rsidR="00BD505F" w:rsidRPr="00BF10E7">
        <w:rPr>
          <w:rFonts w:ascii="Garamond" w:hAnsi="Garamond"/>
        </w:rPr>
        <w:t xml:space="preserve"> </w:t>
      </w:r>
      <w:r w:rsidR="005309FD" w:rsidRPr="00BF10E7">
        <w:rPr>
          <w:rFonts w:ascii="Garamond" w:hAnsi="Garamond"/>
        </w:rPr>
        <w:t>(„</w:t>
      </w:r>
      <w:r w:rsidR="005309FD" w:rsidRPr="00BF10E7">
        <w:rPr>
          <w:rFonts w:ascii="Garamond" w:hAnsi="Garamond"/>
          <w:b/>
          <w:bCs/>
        </w:rPr>
        <w:t>dotčené osoby</w:t>
      </w:r>
      <w:r w:rsidR="005309FD" w:rsidRPr="00BF10E7">
        <w:rPr>
          <w:rFonts w:ascii="Garamond" w:hAnsi="Garamond"/>
        </w:rPr>
        <w:t>“)</w:t>
      </w:r>
      <w:r w:rsidR="00F00AD6" w:rsidRPr="00BF10E7">
        <w:rPr>
          <w:rFonts w:ascii="Garamond" w:hAnsi="Garamond"/>
        </w:rPr>
        <w:t>.</w:t>
      </w:r>
    </w:p>
    <w:p w14:paraId="571E0AE6" w14:textId="77777777" w:rsidR="00F00AD6" w:rsidRPr="00BF10E7" w:rsidRDefault="00F00AD6" w:rsidP="00072861">
      <w:pPr>
        <w:jc w:val="both"/>
        <w:rPr>
          <w:rFonts w:ascii="Garamond" w:hAnsi="Garamond"/>
        </w:rPr>
      </w:pPr>
    </w:p>
    <w:p w14:paraId="586D4B0B" w14:textId="0AC16ABF" w:rsidR="00BD505F" w:rsidRPr="00BF10E7" w:rsidRDefault="0040236A" w:rsidP="0040236A">
      <w:pPr>
        <w:jc w:val="both"/>
        <w:rPr>
          <w:rFonts w:ascii="Garamond" w:hAnsi="Garamond"/>
        </w:rPr>
      </w:pPr>
      <w:bookmarkStart w:id="12" w:name="_Hlk522283349"/>
      <w:r w:rsidRPr="00BF10E7">
        <w:rPr>
          <w:rFonts w:ascii="Garamond" w:hAnsi="Garamond"/>
        </w:rPr>
        <w:t xml:space="preserve">Kodex upravuje oblast trestněprávní odpovědnosti, když rámcově se dotýká i odpovědnosti za přestupek (viz </w:t>
      </w:r>
      <w:r w:rsidRPr="00BF10E7">
        <w:rPr>
          <w:rFonts w:ascii="Garamond" w:hAnsi="Garamond"/>
          <w:b/>
          <w:bCs/>
        </w:rPr>
        <w:t>příloha č. 1</w:t>
      </w:r>
      <w:r w:rsidRPr="00BF10E7">
        <w:rPr>
          <w:rFonts w:ascii="Garamond" w:hAnsi="Garamond"/>
        </w:rPr>
        <w:t xml:space="preserve"> Kodexu). Kodex organicky propojuje další vnitřní předpisy </w:t>
      </w:r>
      <w:r w:rsidR="00E153C6" w:rsidRPr="00BF10E7">
        <w:rPr>
          <w:rFonts w:ascii="Garamond" w:hAnsi="Garamond"/>
        </w:rPr>
        <w:t>Svazu</w:t>
      </w:r>
      <w:r w:rsidRPr="00BF10E7">
        <w:rPr>
          <w:rFonts w:ascii="Garamond" w:hAnsi="Garamond"/>
        </w:rPr>
        <w:t xml:space="preserve">, které rovněž stanoví zásady a pravidla jednání v rámci </w:t>
      </w:r>
      <w:r w:rsidR="00E153C6" w:rsidRPr="00BF10E7">
        <w:rPr>
          <w:rFonts w:ascii="Garamond" w:hAnsi="Garamond"/>
        </w:rPr>
        <w:t>Svazu</w:t>
      </w:r>
      <w:r w:rsidRPr="00BF10E7">
        <w:rPr>
          <w:rFonts w:ascii="Garamond" w:hAnsi="Garamond"/>
        </w:rPr>
        <w:t xml:space="preserve"> a dotčených osob (zejména </w:t>
      </w:r>
      <w:r w:rsidR="008D0F6C" w:rsidRPr="00BF10E7">
        <w:rPr>
          <w:rFonts w:ascii="Garamond" w:hAnsi="Garamond"/>
        </w:rPr>
        <w:t>Stanovy</w:t>
      </w:r>
      <w:r w:rsidR="00E153C6" w:rsidRPr="00BF10E7">
        <w:rPr>
          <w:rFonts w:ascii="Garamond" w:hAnsi="Garamond"/>
        </w:rPr>
        <w:t xml:space="preserve"> Svazu</w:t>
      </w:r>
      <w:r w:rsidRPr="00BF10E7">
        <w:rPr>
          <w:rFonts w:ascii="Garamond" w:hAnsi="Garamond"/>
        </w:rPr>
        <w:t>)</w:t>
      </w:r>
      <w:r w:rsidR="00BD505F" w:rsidRPr="00BF10E7">
        <w:rPr>
          <w:rFonts w:ascii="Garamond" w:hAnsi="Garamond"/>
        </w:rPr>
        <w:t xml:space="preserve"> a navazuje na CCP FAČR</w:t>
      </w:r>
      <w:r w:rsidR="00FF5795" w:rsidRPr="00BF10E7">
        <w:rPr>
          <w:rFonts w:ascii="Garamond" w:hAnsi="Garamond"/>
        </w:rPr>
        <w:t xml:space="preserve"> a je s ním plně v souladu</w:t>
      </w:r>
      <w:r w:rsidR="00BD505F" w:rsidRPr="00BF10E7">
        <w:rPr>
          <w:rFonts w:ascii="Garamond" w:hAnsi="Garamond"/>
        </w:rPr>
        <w:t xml:space="preserve">. </w:t>
      </w:r>
    </w:p>
    <w:p w14:paraId="29D5E547" w14:textId="77777777" w:rsidR="00BD505F" w:rsidRPr="00BF10E7" w:rsidRDefault="00BD505F" w:rsidP="0040236A">
      <w:pPr>
        <w:jc w:val="both"/>
        <w:rPr>
          <w:rFonts w:ascii="Garamond" w:hAnsi="Garamond"/>
        </w:rPr>
      </w:pPr>
    </w:p>
    <w:p w14:paraId="4D43F4FF" w14:textId="3928D816" w:rsidR="00BD505F" w:rsidRPr="00BF10E7" w:rsidRDefault="00BD505F" w:rsidP="0040236A">
      <w:pPr>
        <w:jc w:val="both"/>
        <w:rPr>
          <w:rFonts w:ascii="Garamond" w:hAnsi="Garamond"/>
        </w:rPr>
      </w:pPr>
      <w:r w:rsidRPr="00BF10E7">
        <w:rPr>
          <w:rFonts w:ascii="Garamond" w:hAnsi="Garamond"/>
        </w:rPr>
        <w:t>Součástí CCP je rovněž Etický kodex FAČR, který se Svaz zavazuje dodržovat</w:t>
      </w:r>
      <w:r w:rsidR="0040236A" w:rsidRPr="00BF10E7">
        <w:rPr>
          <w:rFonts w:ascii="Garamond" w:hAnsi="Garamond"/>
        </w:rPr>
        <w:t xml:space="preserve">. </w:t>
      </w:r>
    </w:p>
    <w:p w14:paraId="753F3ED2" w14:textId="77777777" w:rsidR="00BD505F" w:rsidRPr="00BF10E7" w:rsidRDefault="00BD505F" w:rsidP="0040236A">
      <w:pPr>
        <w:jc w:val="both"/>
        <w:rPr>
          <w:rFonts w:ascii="Garamond" w:hAnsi="Garamond"/>
        </w:rPr>
      </w:pPr>
    </w:p>
    <w:p w14:paraId="1BCAB2C7" w14:textId="28F1A992" w:rsidR="0040236A" w:rsidRPr="00BF10E7" w:rsidRDefault="0040236A" w:rsidP="0040236A">
      <w:pPr>
        <w:jc w:val="both"/>
        <w:rPr>
          <w:rFonts w:ascii="Garamond" w:hAnsi="Garamond"/>
        </w:rPr>
      </w:pPr>
      <w:r w:rsidRPr="00BF10E7">
        <w:rPr>
          <w:rFonts w:ascii="Garamond" w:hAnsi="Garamond"/>
        </w:rPr>
        <w:t>V oblasti CCP má v případě jakéhokoli rozporu s jiným vnitřním předpisem Kodex přednost</w:t>
      </w:r>
      <w:r w:rsidR="00FF5795" w:rsidRPr="00BF10E7">
        <w:rPr>
          <w:rFonts w:ascii="Garamond" w:hAnsi="Garamond"/>
        </w:rPr>
        <w:t>;</w:t>
      </w:r>
      <w:r w:rsidR="00FF5795" w:rsidRPr="00BF10E7">
        <w:t xml:space="preserve"> </w:t>
      </w:r>
      <w:r w:rsidR="00FF5795" w:rsidRPr="00BF10E7">
        <w:rPr>
          <w:rFonts w:ascii="Garamond" w:hAnsi="Garamond"/>
        </w:rPr>
        <w:t>to neplatí o Stanovách</w:t>
      </w:r>
      <w:r w:rsidR="00595E66" w:rsidRPr="00BF10E7">
        <w:rPr>
          <w:rFonts w:ascii="Garamond" w:hAnsi="Garamond"/>
        </w:rPr>
        <w:t xml:space="preserve"> Svazu</w:t>
      </w:r>
      <w:r w:rsidR="00FF5795" w:rsidRPr="00BF10E7">
        <w:rPr>
          <w:rFonts w:ascii="Garamond" w:hAnsi="Garamond"/>
        </w:rPr>
        <w:t>, v oblasti CCP však je třeba Stanovy vykládat ve smyslu Kodexu, nevylučuje-li to povaha věci.</w:t>
      </w:r>
    </w:p>
    <w:bookmarkEnd w:id="12"/>
    <w:p w14:paraId="2C9C0C42" w14:textId="028987F0" w:rsidR="00701BF0" w:rsidRPr="00BF10E7" w:rsidRDefault="00701BF0" w:rsidP="00701BF0">
      <w:pPr>
        <w:jc w:val="both"/>
        <w:rPr>
          <w:rFonts w:ascii="Garamond" w:hAnsi="Garamond"/>
        </w:rPr>
      </w:pPr>
    </w:p>
    <w:p w14:paraId="7130AB2C" w14:textId="38DE8E94" w:rsidR="00E271FA" w:rsidRPr="00BF10E7" w:rsidRDefault="00E271FA" w:rsidP="00701BF0">
      <w:pPr>
        <w:jc w:val="both"/>
        <w:rPr>
          <w:rFonts w:ascii="Garamond" w:hAnsi="Garamond"/>
        </w:rPr>
      </w:pPr>
      <w:r w:rsidRPr="00BF10E7">
        <w:rPr>
          <w:rFonts w:ascii="Garamond" w:hAnsi="Garamond"/>
        </w:rPr>
        <w:t xml:space="preserve">Kodex </w:t>
      </w:r>
      <w:r w:rsidR="000F6DB2" w:rsidRPr="00BF10E7">
        <w:rPr>
          <w:rFonts w:ascii="Garamond" w:hAnsi="Garamond"/>
        </w:rPr>
        <w:t xml:space="preserve">v rámci Svazu </w:t>
      </w:r>
      <w:r w:rsidRPr="00BF10E7">
        <w:rPr>
          <w:rFonts w:ascii="Garamond" w:hAnsi="Garamond"/>
        </w:rPr>
        <w:t xml:space="preserve">zavádí </w:t>
      </w:r>
      <w:r w:rsidRPr="00BF10E7">
        <w:rPr>
          <w:rFonts w:ascii="Garamond" w:hAnsi="Garamond"/>
          <w:b/>
          <w:bCs/>
        </w:rPr>
        <w:t>komplexní systém interních opatření a postupů pro prevenci, detekci a reakci na případná trestněprávní či neetická jednání</w:t>
      </w:r>
      <w:r w:rsidR="00EE04D3" w:rsidRPr="00BF10E7">
        <w:rPr>
          <w:rFonts w:ascii="Garamond" w:hAnsi="Garamond"/>
          <w:b/>
          <w:bCs/>
        </w:rPr>
        <w:t>, který je součástí vnitřní kultury Svazu</w:t>
      </w:r>
      <w:r w:rsidR="000F6DB2" w:rsidRPr="00BF10E7">
        <w:rPr>
          <w:rFonts w:ascii="Garamond" w:hAnsi="Garamond"/>
          <w:b/>
          <w:bCs/>
        </w:rPr>
        <w:t xml:space="preserve"> </w:t>
      </w:r>
      <w:r w:rsidR="00EE04D3" w:rsidRPr="00BF10E7">
        <w:rPr>
          <w:rFonts w:ascii="Garamond" w:hAnsi="Garamond"/>
          <w:b/>
          <w:bCs/>
        </w:rPr>
        <w:t xml:space="preserve">(CCP) </w:t>
      </w:r>
      <w:r w:rsidR="000F6DB2" w:rsidRPr="00BF10E7">
        <w:rPr>
          <w:rFonts w:ascii="Garamond" w:hAnsi="Garamond"/>
          <w:b/>
          <w:bCs/>
        </w:rPr>
        <w:t>a zároveň vyjadřuje závazek Svazu dodržovat CCP FAČR</w:t>
      </w:r>
      <w:r w:rsidRPr="00BF10E7">
        <w:rPr>
          <w:rFonts w:ascii="Garamond" w:hAnsi="Garamond"/>
        </w:rPr>
        <w:t>.</w:t>
      </w:r>
    </w:p>
    <w:p w14:paraId="547DD53C" w14:textId="601CE760" w:rsidR="00701BF0" w:rsidRPr="00BF10E7" w:rsidRDefault="00701BF0" w:rsidP="00072861">
      <w:pPr>
        <w:jc w:val="both"/>
        <w:rPr>
          <w:rFonts w:ascii="Garamond" w:hAnsi="Garamond"/>
        </w:rPr>
      </w:pPr>
    </w:p>
    <w:p w14:paraId="0E927333" w14:textId="69C7A0B8" w:rsidR="00072861" w:rsidRPr="00BF10E7" w:rsidRDefault="00072861" w:rsidP="00072861">
      <w:pPr>
        <w:pStyle w:val="Nadpis2"/>
        <w:rPr>
          <w:rFonts w:ascii="Garamond" w:hAnsi="Garamond"/>
        </w:rPr>
      </w:pPr>
      <w:bookmarkStart w:id="13" w:name="_Toc37555847"/>
      <w:bookmarkStart w:id="14" w:name="_Toc477871499"/>
      <w:bookmarkStart w:id="15" w:name="_Toc483920036"/>
      <w:bookmarkStart w:id="16" w:name="_Toc8823004"/>
      <w:r w:rsidRPr="00BF10E7">
        <w:rPr>
          <w:rFonts w:ascii="Garamond" w:hAnsi="Garamond"/>
        </w:rPr>
        <w:t xml:space="preserve">Seznámení </w:t>
      </w:r>
      <w:bookmarkEnd w:id="13"/>
      <w:bookmarkEnd w:id="14"/>
      <w:bookmarkEnd w:id="15"/>
      <w:bookmarkEnd w:id="16"/>
    </w:p>
    <w:p w14:paraId="235A2DD7" w14:textId="77777777" w:rsidR="00072861" w:rsidRPr="00BF10E7" w:rsidRDefault="00072861" w:rsidP="00072861">
      <w:pPr>
        <w:jc w:val="both"/>
        <w:rPr>
          <w:rFonts w:ascii="Garamond" w:hAnsi="Garamond"/>
        </w:rPr>
      </w:pPr>
      <w:bookmarkStart w:id="17" w:name="_Hlk480907430"/>
    </w:p>
    <w:p w14:paraId="11AF8803" w14:textId="6D9A83FC" w:rsidR="00072861" w:rsidRPr="00BF10E7" w:rsidRDefault="00540E91" w:rsidP="00072861">
      <w:pPr>
        <w:jc w:val="both"/>
        <w:rPr>
          <w:rFonts w:ascii="Garamond" w:hAnsi="Garamond"/>
        </w:rPr>
      </w:pPr>
      <w:r w:rsidRPr="00BF10E7">
        <w:rPr>
          <w:rFonts w:ascii="Garamond" w:hAnsi="Garamond"/>
        </w:rPr>
        <w:t xml:space="preserve">Dotčené osoby </w:t>
      </w:r>
      <w:r w:rsidR="00C9140B" w:rsidRPr="00BF10E7">
        <w:rPr>
          <w:rFonts w:ascii="Garamond" w:hAnsi="Garamond"/>
        </w:rPr>
        <w:t xml:space="preserve">jsou povinny se s Kodexem seznámit. </w:t>
      </w:r>
    </w:p>
    <w:p w14:paraId="05A404BD" w14:textId="77777777" w:rsidR="008D0F6C" w:rsidRPr="00BF10E7" w:rsidRDefault="008D0F6C" w:rsidP="00072861">
      <w:pPr>
        <w:jc w:val="both"/>
        <w:rPr>
          <w:rFonts w:ascii="Garamond" w:hAnsi="Garamond"/>
        </w:rPr>
      </w:pPr>
    </w:p>
    <w:p w14:paraId="3D84B729" w14:textId="45FFBAE8" w:rsidR="008D0F6C" w:rsidRPr="00BF10E7" w:rsidRDefault="00E153C6" w:rsidP="008D0F6C">
      <w:pPr>
        <w:jc w:val="both"/>
        <w:rPr>
          <w:rFonts w:ascii="Garamond" w:hAnsi="Garamond"/>
        </w:rPr>
      </w:pPr>
      <w:r w:rsidRPr="00BF10E7">
        <w:rPr>
          <w:rFonts w:ascii="Garamond" w:hAnsi="Garamond"/>
        </w:rPr>
        <w:t>Svaz</w:t>
      </w:r>
      <w:r w:rsidR="008D0F6C" w:rsidRPr="00BF10E7">
        <w:rPr>
          <w:rFonts w:ascii="Garamond" w:hAnsi="Garamond"/>
        </w:rPr>
        <w:t xml:space="preserve"> se zavazuje působit na své členy</w:t>
      </w:r>
      <w:r w:rsidR="00461EDF" w:rsidRPr="00BF10E7">
        <w:rPr>
          <w:rFonts w:ascii="Garamond" w:hAnsi="Garamond"/>
        </w:rPr>
        <w:t>, zejména na fotbalové kluby a jejich</w:t>
      </w:r>
      <w:r w:rsidR="008D0F6C" w:rsidRPr="00BF10E7">
        <w:rPr>
          <w:rFonts w:ascii="Garamond" w:hAnsi="Garamond"/>
        </w:rPr>
        <w:t xml:space="preserve"> hráče, tak, aby </w:t>
      </w:r>
      <w:r w:rsidR="00C71E32" w:rsidRPr="00BF10E7">
        <w:rPr>
          <w:rFonts w:ascii="Garamond" w:hAnsi="Garamond"/>
        </w:rPr>
        <w:t xml:space="preserve">si </w:t>
      </w:r>
      <w:r w:rsidR="008D0F6C" w:rsidRPr="00BF10E7">
        <w:rPr>
          <w:rFonts w:ascii="Garamond" w:hAnsi="Garamond"/>
        </w:rPr>
        <w:t>i oni osvojili a dodržovali zásady vyplývající z</w:t>
      </w:r>
      <w:r w:rsidR="00D97E1C" w:rsidRPr="00BF10E7">
        <w:rPr>
          <w:rFonts w:ascii="Garamond" w:hAnsi="Garamond"/>
        </w:rPr>
        <w:t> </w:t>
      </w:r>
      <w:r w:rsidR="008D0F6C" w:rsidRPr="00BF10E7">
        <w:rPr>
          <w:rFonts w:ascii="Garamond" w:hAnsi="Garamond"/>
        </w:rPr>
        <w:t>CCP</w:t>
      </w:r>
      <w:r w:rsidR="00D97E1C" w:rsidRPr="00BF10E7">
        <w:rPr>
          <w:rFonts w:ascii="Garamond" w:hAnsi="Garamond"/>
        </w:rPr>
        <w:t>, tj. také zásady vyplývající z CCP FAČR</w:t>
      </w:r>
      <w:r w:rsidR="008D0F6C" w:rsidRPr="00BF10E7">
        <w:rPr>
          <w:rFonts w:ascii="Garamond" w:hAnsi="Garamond"/>
        </w:rPr>
        <w:t>.</w:t>
      </w:r>
    </w:p>
    <w:p w14:paraId="62ED90FF" w14:textId="4EE06FD6" w:rsidR="008D0F6C" w:rsidRPr="00BF10E7" w:rsidRDefault="008D0F6C" w:rsidP="008D0F6C">
      <w:pPr>
        <w:jc w:val="both"/>
        <w:rPr>
          <w:rFonts w:ascii="Garamond" w:hAnsi="Garamond"/>
        </w:rPr>
      </w:pPr>
    </w:p>
    <w:p w14:paraId="7AB47569" w14:textId="2F642444" w:rsidR="00BD505F" w:rsidRPr="00BF10E7" w:rsidRDefault="008D0F6C" w:rsidP="008D0F6C">
      <w:pPr>
        <w:jc w:val="both"/>
        <w:rPr>
          <w:rFonts w:ascii="Garamond" w:hAnsi="Garamond"/>
        </w:rPr>
      </w:pPr>
      <w:r w:rsidRPr="00BF10E7">
        <w:rPr>
          <w:rFonts w:ascii="Garamond" w:hAnsi="Garamond"/>
        </w:rPr>
        <w:t xml:space="preserve">Osoby ve vedoucích pozicích v rámci </w:t>
      </w:r>
      <w:r w:rsidR="00E153C6" w:rsidRPr="00BF10E7">
        <w:rPr>
          <w:rFonts w:ascii="Garamond" w:hAnsi="Garamond"/>
        </w:rPr>
        <w:t>Svazu</w:t>
      </w:r>
      <w:r w:rsidRPr="00BF10E7">
        <w:rPr>
          <w:rFonts w:ascii="Garamond" w:hAnsi="Garamond"/>
        </w:rPr>
        <w:t xml:space="preserve"> jsou povinn</w:t>
      </w:r>
      <w:r w:rsidR="00D97E1C" w:rsidRPr="00BF10E7">
        <w:rPr>
          <w:rFonts w:ascii="Garamond" w:hAnsi="Garamond"/>
        </w:rPr>
        <w:t>y</w:t>
      </w:r>
      <w:r w:rsidRPr="00BF10E7">
        <w:rPr>
          <w:rFonts w:ascii="Garamond" w:hAnsi="Garamond"/>
        </w:rPr>
        <w:t xml:space="preserve"> </w:t>
      </w:r>
      <w:r w:rsidR="00D97E1C" w:rsidRPr="00BF10E7">
        <w:rPr>
          <w:rFonts w:ascii="Garamond" w:hAnsi="Garamond"/>
        </w:rPr>
        <w:t xml:space="preserve">prokazatelně </w:t>
      </w:r>
      <w:r w:rsidRPr="00BF10E7">
        <w:rPr>
          <w:rFonts w:ascii="Garamond" w:hAnsi="Garamond"/>
        </w:rPr>
        <w:t>seznámit své podřízené s Kodexem (vč. dodatečně provedených změn a doplňků) a vyžadovat jeho dodržování.</w:t>
      </w:r>
      <w:r w:rsidR="00A06346" w:rsidRPr="00BF10E7">
        <w:rPr>
          <w:rFonts w:ascii="Garamond" w:hAnsi="Garamond"/>
        </w:rPr>
        <w:t xml:space="preserve"> </w:t>
      </w:r>
    </w:p>
    <w:p w14:paraId="126CD492" w14:textId="77777777" w:rsidR="00BD505F" w:rsidRPr="00BF10E7" w:rsidRDefault="00BD505F" w:rsidP="008D0F6C">
      <w:pPr>
        <w:jc w:val="both"/>
        <w:rPr>
          <w:rFonts w:ascii="Garamond" w:hAnsi="Garamond"/>
        </w:rPr>
      </w:pPr>
    </w:p>
    <w:p w14:paraId="132F3F7C" w14:textId="28CBB61B" w:rsidR="008D0F6C" w:rsidRPr="00BF10E7" w:rsidRDefault="00A06346" w:rsidP="008D0F6C">
      <w:pPr>
        <w:jc w:val="both"/>
        <w:rPr>
          <w:rFonts w:ascii="Garamond" w:hAnsi="Garamond"/>
        </w:rPr>
      </w:pPr>
      <w:r w:rsidRPr="00BF10E7">
        <w:rPr>
          <w:rFonts w:ascii="Garamond" w:hAnsi="Garamond"/>
        </w:rPr>
        <w:t xml:space="preserve">Svaz </w:t>
      </w:r>
      <w:r w:rsidR="00BD505F" w:rsidRPr="00BF10E7">
        <w:rPr>
          <w:rFonts w:ascii="Garamond" w:hAnsi="Garamond"/>
        </w:rPr>
        <w:t>se zavazuje</w:t>
      </w:r>
      <w:r w:rsidRPr="00BF10E7">
        <w:rPr>
          <w:rFonts w:ascii="Garamond" w:hAnsi="Garamond"/>
        </w:rPr>
        <w:t xml:space="preserve"> podporovat dodržování </w:t>
      </w:r>
      <w:r w:rsidR="009409AF" w:rsidRPr="00BF10E7">
        <w:rPr>
          <w:rFonts w:ascii="Garamond" w:hAnsi="Garamond"/>
        </w:rPr>
        <w:t>hodnot</w:t>
      </w:r>
      <w:r w:rsidRPr="00BF10E7">
        <w:rPr>
          <w:rFonts w:ascii="Garamond" w:hAnsi="Garamond"/>
        </w:rPr>
        <w:t xml:space="preserve"> CCP i</w:t>
      </w:r>
      <w:r w:rsidR="005201D1" w:rsidRPr="00BF10E7">
        <w:rPr>
          <w:rFonts w:ascii="Garamond" w:hAnsi="Garamond"/>
        </w:rPr>
        <w:t xml:space="preserve"> u spádových</w:t>
      </w:r>
      <w:r w:rsidRPr="00BF10E7">
        <w:rPr>
          <w:rFonts w:ascii="Garamond" w:hAnsi="Garamond"/>
        </w:rPr>
        <w:t xml:space="preserve"> Okresních fotbalových svazů</w:t>
      </w:r>
      <w:r w:rsidR="00647D43" w:rsidRPr="00BF10E7">
        <w:rPr>
          <w:rFonts w:ascii="Garamond" w:hAnsi="Garamond"/>
        </w:rPr>
        <w:t xml:space="preserve"> a jejich členů</w:t>
      </w:r>
      <w:r w:rsidR="005201D1" w:rsidRPr="00BF10E7">
        <w:rPr>
          <w:rFonts w:ascii="Garamond" w:hAnsi="Garamond"/>
        </w:rPr>
        <w:t>.</w:t>
      </w:r>
    </w:p>
    <w:p w14:paraId="59C948D9" w14:textId="77777777" w:rsidR="001D13EC" w:rsidRPr="00BF10E7" w:rsidRDefault="001D13EC" w:rsidP="00072861">
      <w:pPr>
        <w:jc w:val="both"/>
        <w:rPr>
          <w:rFonts w:ascii="Garamond" w:hAnsi="Garamond"/>
        </w:rPr>
      </w:pPr>
    </w:p>
    <w:p w14:paraId="1601A6C5" w14:textId="791FE046" w:rsidR="00072861" w:rsidRPr="00BF10E7" w:rsidRDefault="00072861" w:rsidP="00072861">
      <w:pPr>
        <w:jc w:val="both"/>
        <w:rPr>
          <w:rFonts w:ascii="Garamond" w:hAnsi="Garamond"/>
        </w:rPr>
      </w:pPr>
      <w:r w:rsidRPr="00BF10E7">
        <w:rPr>
          <w:rFonts w:ascii="Garamond" w:hAnsi="Garamond"/>
        </w:rPr>
        <w:t xml:space="preserve">Každá dotčená osoba se seznámí a podepíše písemné prohlášení, že byla s Kodexem a s CCP v celém rozsahu seznámena a řádně poučena o svých právech a povinnostech z toho vyplývajících. Text tohoto prohlášení je </w:t>
      </w:r>
      <w:r w:rsidRPr="00BF10E7">
        <w:rPr>
          <w:rFonts w:ascii="Garamond" w:hAnsi="Garamond"/>
          <w:b/>
        </w:rPr>
        <w:t xml:space="preserve">přílohou č. </w:t>
      </w:r>
      <w:r w:rsidR="001D13EC" w:rsidRPr="00BF10E7">
        <w:rPr>
          <w:rFonts w:ascii="Garamond" w:hAnsi="Garamond"/>
          <w:b/>
        </w:rPr>
        <w:t>2</w:t>
      </w:r>
      <w:r w:rsidRPr="00BF10E7">
        <w:rPr>
          <w:rFonts w:ascii="Garamond" w:hAnsi="Garamond"/>
          <w:b/>
        </w:rPr>
        <w:t xml:space="preserve"> </w:t>
      </w:r>
      <w:r w:rsidRPr="00BF10E7">
        <w:rPr>
          <w:rFonts w:ascii="Garamond" w:hAnsi="Garamond"/>
        </w:rPr>
        <w:t>tohoto Kodexu</w:t>
      </w:r>
      <w:bookmarkEnd w:id="17"/>
      <w:r w:rsidR="001D13EC" w:rsidRPr="00BF10E7">
        <w:rPr>
          <w:rFonts w:ascii="Garamond" w:hAnsi="Garamond"/>
        </w:rPr>
        <w:t>.</w:t>
      </w:r>
    </w:p>
    <w:p w14:paraId="19F8127A" w14:textId="77777777" w:rsidR="001D13EC" w:rsidRPr="00BF10E7" w:rsidRDefault="001D13EC" w:rsidP="00975887">
      <w:pPr>
        <w:jc w:val="both"/>
        <w:rPr>
          <w:rFonts w:ascii="Garamond" w:hAnsi="Garamond"/>
        </w:rPr>
      </w:pPr>
    </w:p>
    <w:p w14:paraId="05237BC5" w14:textId="77777777" w:rsidR="001D13EC" w:rsidRPr="00BF10E7" w:rsidRDefault="001D13EC" w:rsidP="00975887">
      <w:pPr>
        <w:jc w:val="both"/>
        <w:rPr>
          <w:rFonts w:ascii="Garamond" w:hAnsi="Garamond"/>
        </w:rPr>
      </w:pPr>
    </w:p>
    <w:p w14:paraId="092B06CC" w14:textId="457914EF" w:rsidR="001D13EC" w:rsidRPr="00BF10E7" w:rsidRDefault="001D13EC" w:rsidP="00E6382C">
      <w:pPr>
        <w:numPr>
          <w:ilvl w:val="1"/>
          <w:numId w:val="4"/>
        </w:numPr>
        <w:jc w:val="both"/>
        <w:rPr>
          <w:rFonts w:ascii="Garamond" w:hAnsi="Garamond"/>
          <w:b/>
        </w:rPr>
      </w:pPr>
      <w:r w:rsidRPr="00BF10E7">
        <w:rPr>
          <w:rFonts w:ascii="Garamond" w:hAnsi="Garamond"/>
          <w:b/>
        </w:rPr>
        <w:t>Odpovědnost a pravomoci</w:t>
      </w:r>
    </w:p>
    <w:p w14:paraId="3C4F4DA3" w14:textId="77777777" w:rsidR="001D13EC" w:rsidRPr="00BF10E7" w:rsidRDefault="001D13EC" w:rsidP="00975887">
      <w:pPr>
        <w:jc w:val="both"/>
        <w:rPr>
          <w:rFonts w:ascii="Garamond" w:hAnsi="Garamond"/>
        </w:rPr>
      </w:pPr>
    </w:p>
    <w:p w14:paraId="56E485EA" w14:textId="5057A82C" w:rsidR="001D13EC" w:rsidRPr="00BF10E7" w:rsidRDefault="008D0F6C" w:rsidP="00975887">
      <w:pPr>
        <w:jc w:val="both"/>
        <w:rPr>
          <w:rFonts w:ascii="Garamond" w:hAnsi="Garamond"/>
        </w:rPr>
      </w:pPr>
      <w:r w:rsidRPr="00BF10E7">
        <w:rPr>
          <w:rFonts w:ascii="Garamond" w:hAnsi="Garamond"/>
        </w:rPr>
        <w:t>Za</w:t>
      </w:r>
      <w:r w:rsidR="001D13EC" w:rsidRPr="00BF10E7">
        <w:rPr>
          <w:rFonts w:ascii="Garamond" w:hAnsi="Garamond"/>
        </w:rPr>
        <w:t xml:space="preserve"> dodržování CCP, plnění činností v rámci CCP a provádění aktualizací, změn a výkladu CCP </w:t>
      </w:r>
      <w:r w:rsidR="00C71E32" w:rsidRPr="00BF10E7">
        <w:rPr>
          <w:rFonts w:ascii="Garamond" w:hAnsi="Garamond"/>
        </w:rPr>
        <w:t xml:space="preserve">odpovídá </w:t>
      </w:r>
      <w:proofErr w:type="spellStart"/>
      <w:r w:rsidR="001D13EC" w:rsidRPr="00BF10E7">
        <w:rPr>
          <w:rFonts w:ascii="Garamond" w:hAnsi="Garamond"/>
        </w:rPr>
        <w:t>Compliance</w:t>
      </w:r>
      <w:proofErr w:type="spellEnd"/>
      <w:r w:rsidR="001D13EC" w:rsidRPr="00BF10E7">
        <w:rPr>
          <w:rFonts w:ascii="Garamond" w:hAnsi="Garamond"/>
        </w:rPr>
        <w:t xml:space="preserve"> </w:t>
      </w:r>
      <w:proofErr w:type="spellStart"/>
      <w:r w:rsidR="001D13EC" w:rsidRPr="00BF10E7">
        <w:rPr>
          <w:rFonts w:ascii="Garamond" w:hAnsi="Garamond"/>
        </w:rPr>
        <w:t>Officer</w:t>
      </w:r>
      <w:proofErr w:type="spellEnd"/>
      <w:r w:rsidR="001D13EC" w:rsidRPr="00BF10E7">
        <w:rPr>
          <w:rFonts w:ascii="Garamond" w:hAnsi="Garamond"/>
        </w:rPr>
        <w:t xml:space="preserve"> (dále jen „</w:t>
      </w:r>
      <w:r w:rsidR="001D13EC" w:rsidRPr="00BF10E7">
        <w:rPr>
          <w:rFonts w:ascii="Garamond" w:hAnsi="Garamond"/>
          <w:b/>
          <w:bCs/>
        </w:rPr>
        <w:t>CO</w:t>
      </w:r>
      <w:r w:rsidR="001D13EC" w:rsidRPr="00BF10E7">
        <w:rPr>
          <w:rFonts w:ascii="Garamond" w:hAnsi="Garamond"/>
        </w:rPr>
        <w:t>“).</w:t>
      </w:r>
      <w:r w:rsidRPr="00BF10E7">
        <w:rPr>
          <w:rFonts w:ascii="Garamond" w:hAnsi="Garamond"/>
        </w:rPr>
        <w:t xml:space="preserve"> Odpovědnosti a pravomoci jsou definovány v konkrétních kapitolách Kodexu.</w:t>
      </w:r>
    </w:p>
    <w:p w14:paraId="11F2F547" w14:textId="30B85413" w:rsidR="001D13EC" w:rsidRPr="00BF10E7" w:rsidRDefault="001D13EC" w:rsidP="00975887">
      <w:pPr>
        <w:jc w:val="both"/>
        <w:rPr>
          <w:rFonts w:ascii="Garamond" w:hAnsi="Garamond"/>
        </w:rPr>
      </w:pPr>
    </w:p>
    <w:p w14:paraId="591A6AEC" w14:textId="77777777" w:rsidR="00072861" w:rsidRPr="00BF10E7" w:rsidRDefault="00072861" w:rsidP="00072861">
      <w:pPr>
        <w:pStyle w:val="Nadpis1"/>
        <w:rPr>
          <w:rFonts w:ascii="Garamond" w:hAnsi="Garamond"/>
          <w:b/>
        </w:rPr>
      </w:pPr>
      <w:bookmarkStart w:id="18" w:name="_Toc473656127"/>
      <w:bookmarkStart w:id="19" w:name="_Toc477871516"/>
      <w:bookmarkStart w:id="20" w:name="_Toc483920053"/>
      <w:bookmarkStart w:id="21" w:name="_Toc8823019"/>
      <w:r w:rsidRPr="00BF10E7">
        <w:rPr>
          <w:rFonts w:ascii="Garamond" w:hAnsi="Garamond"/>
          <w:b/>
        </w:rPr>
        <w:lastRenderedPageBreak/>
        <w:t>PREVENCE</w:t>
      </w:r>
      <w:bookmarkEnd w:id="18"/>
      <w:bookmarkEnd w:id="19"/>
      <w:bookmarkEnd w:id="20"/>
      <w:bookmarkEnd w:id="21"/>
    </w:p>
    <w:p w14:paraId="6584C8B5" w14:textId="77777777" w:rsidR="00072861" w:rsidRPr="00BF10E7" w:rsidRDefault="00072861" w:rsidP="00072861">
      <w:pPr>
        <w:rPr>
          <w:rFonts w:ascii="Garamond" w:hAnsi="Garamond"/>
        </w:rPr>
      </w:pPr>
    </w:p>
    <w:p w14:paraId="65689006" w14:textId="5ADCE4DB" w:rsidR="001D13EC" w:rsidRPr="00BF10E7" w:rsidRDefault="001D13EC" w:rsidP="001D13EC">
      <w:pPr>
        <w:pStyle w:val="Nadpis2"/>
        <w:numPr>
          <w:ilvl w:val="0"/>
          <w:numId w:val="0"/>
        </w:numPr>
        <w:spacing w:after="180"/>
        <w:rPr>
          <w:rFonts w:ascii="Garamond" w:hAnsi="Garamond"/>
          <w:b w:val="0"/>
          <w:szCs w:val="24"/>
        </w:rPr>
      </w:pPr>
      <w:bookmarkStart w:id="22" w:name="_Toc470261628"/>
      <w:bookmarkStart w:id="23" w:name="_Toc473656128"/>
      <w:bookmarkStart w:id="24" w:name="_Toc477871517"/>
      <w:bookmarkStart w:id="25" w:name="_Toc483920054"/>
      <w:bookmarkStart w:id="26" w:name="_Toc8823020"/>
      <w:r w:rsidRPr="00BF10E7">
        <w:rPr>
          <w:rFonts w:ascii="Garamond" w:hAnsi="Garamond"/>
          <w:b w:val="0"/>
          <w:szCs w:val="24"/>
        </w:rPr>
        <w:t xml:space="preserve">Dotčené osoby jsou povinny </w:t>
      </w:r>
      <w:r w:rsidRPr="00BF10E7">
        <w:rPr>
          <w:rFonts w:ascii="Garamond" w:hAnsi="Garamond"/>
          <w:bCs/>
          <w:szCs w:val="24"/>
        </w:rPr>
        <w:t>vždy jednat legálně</w:t>
      </w:r>
      <w:r w:rsidRPr="00BF10E7">
        <w:rPr>
          <w:rFonts w:ascii="Garamond" w:hAnsi="Garamond"/>
          <w:b w:val="0"/>
          <w:szCs w:val="24"/>
        </w:rPr>
        <w:t xml:space="preserve">, tj. v plném souladu s právním řádem České republiky a se všemi vnitřními předpisy </w:t>
      </w:r>
      <w:r w:rsidR="00E153C6" w:rsidRPr="00BF10E7">
        <w:rPr>
          <w:rFonts w:ascii="Garamond" w:hAnsi="Garamond"/>
          <w:b w:val="0"/>
          <w:szCs w:val="24"/>
        </w:rPr>
        <w:t xml:space="preserve">Svazu </w:t>
      </w:r>
      <w:r w:rsidRPr="00BF10E7">
        <w:rPr>
          <w:rFonts w:ascii="Garamond" w:hAnsi="Garamond"/>
          <w:b w:val="0"/>
          <w:szCs w:val="24"/>
        </w:rPr>
        <w:t xml:space="preserve">(zásada legality) a etickými pravidly. To znamená, že jsou také povinny nejednat tak, aby spáchaly trestný čin, který by mohl být přičten </w:t>
      </w:r>
      <w:r w:rsidR="00E153C6" w:rsidRPr="00BF10E7">
        <w:rPr>
          <w:rFonts w:ascii="Garamond" w:hAnsi="Garamond"/>
          <w:b w:val="0"/>
          <w:szCs w:val="24"/>
        </w:rPr>
        <w:t>Svazu</w:t>
      </w:r>
      <w:r w:rsidRPr="00BF10E7">
        <w:rPr>
          <w:rFonts w:ascii="Garamond" w:hAnsi="Garamond"/>
          <w:b w:val="0"/>
          <w:szCs w:val="24"/>
        </w:rPr>
        <w:t xml:space="preserve"> </w:t>
      </w:r>
      <w:r w:rsidR="00C430E7" w:rsidRPr="00BF10E7">
        <w:rPr>
          <w:rFonts w:ascii="Garamond" w:hAnsi="Garamond"/>
          <w:b w:val="0"/>
          <w:szCs w:val="24"/>
        </w:rPr>
        <w:t xml:space="preserve">či FAČR </w:t>
      </w:r>
      <w:r w:rsidRPr="00BF10E7">
        <w:rPr>
          <w:rFonts w:ascii="Garamond" w:hAnsi="Garamond"/>
          <w:b w:val="0"/>
          <w:szCs w:val="24"/>
        </w:rPr>
        <w:t xml:space="preserve">ani tak, aby takový trestný čin připravovaly nebo se o něj pokusily či aby se v jakékoli formě spáchání trestného činu účastnily. V této souvislosti jsou především povinny znát veškeré předpisy a povinnosti vztahující se k jejich pracovní pozici a tyto řádně dodržovat a plnit.   </w:t>
      </w:r>
    </w:p>
    <w:bookmarkEnd w:id="22"/>
    <w:bookmarkEnd w:id="23"/>
    <w:bookmarkEnd w:id="24"/>
    <w:bookmarkEnd w:id="25"/>
    <w:bookmarkEnd w:id="26"/>
    <w:p w14:paraId="18AF471F" w14:textId="77777777" w:rsidR="00072861" w:rsidRPr="00BF10E7" w:rsidRDefault="00072861" w:rsidP="00072861">
      <w:pPr>
        <w:jc w:val="both"/>
        <w:rPr>
          <w:rFonts w:ascii="Garamond" w:hAnsi="Garamond"/>
        </w:rPr>
      </w:pPr>
    </w:p>
    <w:p w14:paraId="174830C7" w14:textId="77777777" w:rsidR="00072861" w:rsidRPr="00BF10E7" w:rsidRDefault="00072861" w:rsidP="00072861">
      <w:pPr>
        <w:pStyle w:val="Nadpis2"/>
        <w:spacing w:after="180"/>
        <w:ind w:left="709" w:hanging="709"/>
        <w:rPr>
          <w:rFonts w:ascii="Garamond" w:hAnsi="Garamond"/>
        </w:rPr>
      </w:pPr>
      <w:bookmarkStart w:id="27" w:name="_Toc470261629"/>
      <w:bookmarkStart w:id="28" w:name="_Toc473656129"/>
      <w:bookmarkStart w:id="29" w:name="_Toc477871518"/>
      <w:bookmarkStart w:id="30" w:name="_Toc483920055"/>
      <w:bookmarkStart w:id="31" w:name="_Toc8823021"/>
      <w:r w:rsidRPr="00BF10E7">
        <w:rPr>
          <w:rFonts w:ascii="Garamond" w:hAnsi="Garamond"/>
        </w:rPr>
        <w:t>Systematické vyhodnocování rizik</w:t>
      </w:r>
      <w:bookmarkEnd w:id="27"/>
      <w:bookmarkEnd w:id="28"/>
      <w:bookmarkEnd w:id="29"/>
      <w:bookmarkEnd w:id="30"/>
      <w:bookmarkEnd w:id="31"/>
    </w:p>
    <w:p w14:paraId="478404D4" w14:textId="674DF02B" w:rsidR="00072861" w:rsidRPr="00BF10E7" w:rsidRDefault="00E153C6" w:rsidP="00072861">
      <w:pPr>
        <w:jc w:val="both"/>
        <w:rPr>
          <w:rFonts w:ascii="Garamond" w:hAnsi="Garamond"/>
        </w:rPr>
      </w:pPr>
      <w:r w:rsidRPr="00BF10E7">
        <w:rPr>
          <w:rFonts w:ascii="Garamond" w:hAnsi="Garamond"/>
        </w:rPr>
        <w:t>Svaz</w:t>
      </w:r>
      <w:r w:rsidR="001D13EC" w:rsidRPr="00BF10E7">
        <w:rPr>
          <w:rFonts w:ascii="Garamond" w:hAnsi="Garamond"/>
        </w:rPr>
        <w:t xml:space="preserve"> </w:t>
      </w:r>
      <w:r w:rsidR="00072861" w:rsidRPr="00BF10E7">
        <w:rPr>
          <w:rFonts w:ascii="Garamond" w:hAnsi="Garamond"/>
        </w:rPr>
        <w:t>musí pravidelně vyhodnocovat rizika vyplývající z jeho činnosti</w:t>
      </w:r>
      <w:r w:rsidR="001D13EC" w:rsidRPr="00BF10E7">
        <w:rPr>
          <w:rFonts w:ascii="Garamond" w:hAnsi="Garamond"/>
        </w:rPr>
        <w:t>,</w:t>
      </w:r>
      <w:r w:rsidR="001D13EC" w:rsidRPr="00BF10E7">
        <w:t xml:space="preserve"> </w:t>
      </w:r>
      <w:r w:rsidR="001D13EC" w:rsidRPr="00BF10E7">
        <w:rPr>
          <w:rFonts w:ascii="Garamond" w:hAnsi="Garamond"/>
        </w:rPr>
        <w:t>a to průběžně, dle potřeb efektivního naplňování cílů CCP</w:t>
      </w:r>
      <w:r w:rsidR="00000B9A" w:rsidRPr="00BF10E7">
        <w:rPr>
          <w:rFonts w:ascii="Garamond" w:hAnsi="Garamond"/>
        </w:rPr>
        <w:t>.</w:t>
      </w:r>
    </w:p>
    <w:p w14:paraId="2EBA1E3F" w14:textId="77777777" w:rsidR="00072861" w:rsidRPr="00BF10E7" w:rsidRDefault="00072861" w:rsidP="00072861">
      <w:pPr>
        <w:jc w:val="both"/>
        <w:rPr>
          <w:rFonts w:ascii="Garamond" w:hAnsi="Garamond"/>
        </w:rPr>
      </w:pPr>
    </w:p>
    <w:p w14:paraId="216B06EF" w14:textId="4495B7CD" w:rsidR="00000B9A" w:rsidRPr="00BF10E7" w:rsidRDefault="00072861" w:rsidP="00000B9A">
      <w:pPr>
        <w:jc w:val="both"/>
        <w:rPr>
          <w:rFonts w:ascii="Garamond" w:hAnsi="Garamond"/>
          <w:bCs/>
        </w:rPr>
      </w:pPr>
      <w:r w:rsidRPr="00BF10E7">
        <w:rPr>
          <w:rFonts w:ascii="Garamond" w:hAnsi="Garamond"/>
        </w:rPr>
        <w:t xml:space="preserve">Systematické vyhodnocování rizik </w:t>
      </w:r>
      <w:r w:rsidR="00A54874" w:rsidRPr="00BF10E7">
        <w:rPr>
          <w:rFonts w:ascii="Garamond" w:hAnsi="Garamond"/>
        </w:rPr>
        <w:t>zajišťuje</w:t>
      </w:r>
      <w:r w:rsidRPr="00BF10E7">
        <w:rPr>
          <w:rFonts w:ascii="Garamond" w:hAnsi="Garamond"/>
        </w:rPr>
        <w:t xml:space="preserve"> CO.</w:t>
      </w:r>
      <w:r w:rsidR="00000B9A" w:rsidRPr="00BF10E7">
        <w:rPr>
          <w:rFonts w:ascii="Garamond" w:hAnsi="Garamond"/>
        </w:rPr>
        <w:t xml:space="preserve"> </w:t>
      </w:r>
    </w:p>
    <w:p w14:paraId="42522E17" w14:textId="65BEF933" w:rsidR="005D71ED" w:rsidRPr="00BF10E7" w:rsidRDefault="005D71ED" w:rsidP="00000B9A">
      <w:pPr>
        <w:jc w:val="both"/>
        <w:rPr>
          <w:rFonts w:ascii="Garamond" w:hAnsi="Garamond"/>
          <w:bCs/>
        </w:rPr>
      </w:pPr>
    </w:p>
    <w:p w14:paraId="280FBE3F" w14:textId="77777777" w:rsidR="005D71ED" w:rsidRPr="00BF10E7" w:rsidRDefault="005D71ED" w:rsidP="005D71ED">
      <w:pPr>
        <w:jc w:val="both"/>
        <w:rPr>
          <w:rFonts w:ascii="Garamond" w:hAnsi="Garamond"/>
        </w:rPr>
      </w:pPr>
      <w:r w:rsidRPr="00BF10E7">
        <w:rPr>
          <w:rFonts w:ascii="Garamond" w:hAnsi="Garamond"/>
        </w:rPr>
        <w:t>Systematické vyhodnocování rizik se týká celé problematiky trestní odpovědnosti a je při něm nutné zohlednit veškerá trestněprávní rizika, tj. rizika spáchání všech trestných činů přičitatelných dle § 7 zákona o trestní odpovědnosti právnických osob</w:t>
      </w:r>
      <w:r w:rsidRPr="00BF10E7">
        <w:rPr>
          <w:rFonts w:ascii="Garamond" w:hAnsi="Garamond"/>
          <w:vertAlign w:val="superscript"/>
        </w:rPr>
        <w:footnoteReference w:id="1"/>
      </w:r>
      <w:r w:rsidRPr="00BF10E7">
        <w:rPr>
          <w:rFonts w:ascii="Garamond" w:hAnsi="Garamond"/>
        </w:rPr>
        <w:t>.</w:t>
      </w:r>
    </w:p>
    <w:p w14:paraId="35271993" w14:textId="21F5B90C" w:rsidR="00072861" w:rsidRPr="00BF10E7" w:rsidRDefault="00072861" w:rsidP="00072861">
      <w:pPr>
        <w:jc w:val="both"/>
        <w:rPr>
          <w:rFonts w:ascii="Garamond" w:hAnsi="Garamond"/>
        </w:rPr>
      </w:pPr>
    </w:p>
    <w:p w14:paraId="625B50B2" w14:textId="47744E36" w:rsidR="00072861" w:rsidRPr="00BF10E7" w:rsidRDefault="00072861" w:rsidP="00072861">
      <w:pPr>
        <w:jc w:val="both"/>
        <w:rPr>
          <w:rFonts w:ascii="Garamond" w:hAnsi="Garamond"/>
          <w:bCs/>
        </w:rPr>
      </w:pPr>
      <w:r w:rsidRPr="00BF10E7">
        <w:rPr>
          <w:rFonts w:ascii="Garamond" w:hAnsi="Garamond"/>
        </w:rPr>
        <w:t>CO</w:t>
      </w:r>
      <w:r w:rsidR="00C9140B" w:rsidRPr="00BF10E7">
        <w:rPr>
          <w:rFonts w:ascii="Garamond" w:hAnsi="Garamond"/>
        </w:rPr>
        <w:t xml:space="preserve"> </w:t>
      </w:r>
      <w:r w:rsidRPr="00BF10E7">
        <w:rPr>
          <w:rFonts w:ascii="Garamond" w:hAnsi="Garamond"/>
        </w:rPr>
        <w:t>aktivně vyhledává a určuje riziková místa</w:t>
      </w:r>
      <w:r w:rsidR="00C9140B" w:rsidRPr="00BF10E7">
        <w:rPr>
          <w:rFonts w:ascii="Garamond" w:hAnsi="Garamond"/>
        </w:rPr>
        <w:t xml:space="preserve"> v rámci </w:t>
      </w:r>
      <w:r w:rsidRPr="00BF10E7">
        <w:rPr>
          <w:rFonts w:ascii="Garamond" w:hAnsi="Garamond"/>
        </w:rPr>
        <w:t xml:space="preserve">činnosti </w:t>
      </w:r>
      <w:r w:rsidR="00E153C6" w:rsidRPr="00BF10E7">
        <w:rPr>
          <w:rFonts w:ascii="Garamond" w:hAnsi="Garamond"/>
        </w:rPr>
        <w:t>Svazu</w:t>
      </w:r>
      <w:r w:rsidRPr="00BF10E7">
        <w:rPr>
          <w:rFonts w:ascii="Garamond" w:hAnsi="Garamond"/>
        </w:rPr>
        <w:t xml:space="preserve"> a funkční náplně, při kterých může docházet ke spáchání trestného činu nebo ke korupčnímu či neetickému jednání. </w:t>
      </w:r>
    </w:p>
    <w:p w14:paraId="4E59C716" w14:textId="6CFA4099" w:rsidR="00072861" w:rsidRPr="00BF10E7" w:rsidRDefault="00072861" w:rsidP="00072861">
      <w:pPr>
        <w:jc w:val="both"/>
        <w:rPr>
          <w:rFonts w:ascii="Garamond" w:hAnsi="Garamond"/>
        </w:rPr>
      </w:pPr>
      <w:r w:rsidRPr="00BF10E7">
        <w:rPr>
          <w:rFonts w:ascii="Garamond" w:hAnsi="Garamond"/>
        </w:rPr>
        <w:t xml:space="preserve">  </w:t>
      </w:r>
    </w:p>
    <w:p w14:paraId="653778EC" w14:textId="13F56019" w:rsidR="00072861" w:rsidRPr="00BF10E7" w:rsidRDefault="00221733" w:rsidP="00072861">
      <w:pPr>
        <w:jc w:val="both"/>
        <w:rPr>
          <w:rFonts w:ascii="Garamond" w:hAnsi="Garamond"/>
        </w:rPr>
      </w:pPr>
      <w:r w:rsidRPr="00BF10E7">
        <w:rPr>
          <w:rFonts w:ascii="Garamond" w:hAnsi="Garamond"/>
        </w:rPr>
        <w:t>J</w:t>
      </w:r>
      <w:r w:rsidR="00072861" w:rsidRPr="00BF10E7">
        <w:rPr>
          <w:rFonts w:ascii="Garamond" w:hAnsi="Garamond"/>
        </w:rPr>
        <w:t xml:space="preserve">ako hlavní rizikové oblasti činnosti </w:t>
      </w:r>
      <w:r w:rsidR="00E153C6" w:rsidRPr="00BF10E7">
        <w:rPr>
          <w:rFonts w:ascii="Garamond" w:hAnsi="Garamond"/>
        </w:rPr>
        <w:t>Svazu</w:t>
      </w:r>
      <w:r w:rsidR="00E271FA" w:rsidRPr="00BF10E7">
        <w:rPr>
          <w:rFonts w:ascii="Garamond" w:hAnsi="Garamond"/>
        </w:rPr>
        <w:t xml:space="preserve"> </w:t>
      </w:r>
      <w:r w:rsidRPr="00BF10E7">
        <w:rPr>
          <w:rFonts w:ascii="Garamond" w:hAnsi="Garamond"/>
        </w:rPr>
        <w:t xml:space="preserve">je pro účely prevence třeba považovat </w:t>
      </w:r>
      <w:r w:rsidR="00072861" w:rsidRPr="00BF10E7">
        <w:rPr>
          <w:rFonts w:ascii="Garamond" w:hAnsi="Garamond"/>
        </w:rPr>
        <w:t>činnosti související s oblastmi:</w:t>
      </w:r>
    </w:p>
    <w:p w14:paraId="7B473E01" w14:textId="346F9233" w:rsidR="009409AF" w:rsidRPr="00BF10E7" w:rsidRDefault="00221733" w:rsidP="009409AF">
      <w:pPr>
        <w:numPr>
          <w:ilvl w:val="0"/>
          <w:numId w:val="7"/>
        </w:numPr>
        <w:jc w:val="both"/>
        <w:rPr>
          <w:rFonts w:ascii="Garamond" w:hAnsi="Garamond"/>
        </w:rPr>
      </w:pPr>
      <w:r w:rsidRPr="00BF10E7">
        <w:rPr>
          <w:rFonts w:ascii="Garamond" w:hAnsi="Garamond"/>
        </w:rPr>
        <w:t>k</w:t>
      </w:r>
      <w:r w:rsidR="00072861" w:rsidRPr="00BF10E7">
        <w:rPr>
          <w:rFonts w:ascii="Garamond" w:hAnsi="Garamond"/>
        </w:rPr>
        <w:t>orupce</w:t>
      </w:r>
      <w:r w:rsidR="0025215F" w:rsidRPr="00BF10E7">
        <w:rPr>
          <w:rFonts w:ascii="Garamond" w:hAnsi="Garamond"/>
        </w:rPr>
        <w:t xml:space="preserve"> a ovlivňování výsledků zápasů</w:t>
      </w:r>
      <w:r w:rsidRPr="00BF10E7">
        <w:rPr>
          <w:rFonts w:ascii="Garamond" w:hAnsi="Garamond"/>
        </w:rPr>
        <w:t>;</w:t>
      </w:r>
    </w:p>
    <w:p w14:paraId="1A49114E" w14:textId="17C3B79C" w:rsidR="00D12F49" w:rsidRPr="00BF10E7" w:rsidRDefault="0025215F" w:rsidP="0025215F">
      <w:pPr>
        <w:numPr>
          <w:ilvl w:val="0"/>
          <w:numId w:val="7"/>
        </w:numPr>
        <w:jc w:val="both"/>
        <w:rPr>
          <w:rFonts w:ascii="Garamond" w:hAnsi="Garamond"/>
        </w:rPr>
      </w:pPr>
      <w:r w:rsidRPr="00BF10E7">
        <w:rPr>
          <w:rFonts w:ascii="Garamond" w:hAnsi="Garamond"/>
        </w:rPr>
        <w:t>hospodaření s</w:t>
      </w:r>
      <w:r w:rsidR="009409AF" w:rsidRPr="00BF10E7">
        <w:rPr>
          <w:rFonts w:ascii="Garamond" w:hAnsi="Garamond"/>
        </w:rPr>
        <w:t> </w:t>
      </w:r>
      <w:r w:rsidRPr="00BF10E7">
        <w:rPr>
          <w:rFonts w:ascii="Garamond" w:hAnsi="Garamond"/>
        </w:rPr>
        <w:t>majetkem</w:t>
      </w:r>
      <w:r w:rsidR="009409AF" w:rsidRPr="00BF10E7">
        <w:rPr>
          <w:rFonts w:ascii="Garamond" w:hAnsi="Garamond"/>
        </w:rPr>
        <w:t>;</w:t>
      </w:r>
    </w:p>
    <w:p w14:paraId="0C2A012C" w14:textId="21C53708" w:rsidR="009409AF" w:rsidRPr="00BF10E7" w:rsidRDefault="009409AF" w:rsidP="0025215F">
      <w:pPr>
        <w:numPr>
          <w:ilvl w:val="0"/>
          <w:numId w:val="7"/>
        </w:numPr>
        <w:jc w:val="both"/>
        <w:rPr>
          <w:rFonts w:ascii="Garamond" w:hAnsi="Garamond"/>
        </w:rPr>
      </w:pPr>
      <w:r w:rsidRPr="00BF10E7">
        <w:rPr>
          <w:rFonts w:ascii="Garamond" w:hAnsi="Garamond"/>
        </w:rPr>
        <w:t>dotac</w:t>
      </w:r>
      <w:r w:rsidR="00955EBF" w:rsidRPr="00BF10E7">
        <w:rPr>
          <w:rFonts w:ascii="Garamond" w:hAnsi="Garamond"/>
        </w:rPr>
        <w:t>í</w:t>
      </w:r>
      <w:r w:rsidRPr="00BF10E7">
        <w:rPr>
          <w:rFonts w:ascii="Garamond" w:hAnsi="Garamond"/>
        </w:rPr>
        <w:t xml:space="preserve"> a veřejné soutěže;</w:t>
      </w:r>
    </w:p>
    <w:p w14:paraId="7106B976" w14:textId="25DCE248" w:rsidR="009409AF" w:rsidRPr="00BF10E7" w:rsidRDefault="009409AF" w:rsidP="0025215F">
      <w:pPr>
        <w:numPr>
          <w:ilvl w:val="0"/>
          <w:numId w:val="7"/>
        </w:numPr>
        <w:jc w:val="both"/>
        <w:rPr>
          <w:rFonts w:ascii="Garamond" w:hAnsi="Garamond"/>
        </w:rPr>
      </w:pPr>
      <w:r w:rsidRPr="00BF10E7">
        <w:rPr>
          <w:rFonts w:ascii="Garamond" w:hAnsi="Garamond"/>
        </w:rPr>
        <w:t>kontakt</w:t>
      </w:r>
      <w:r w:rsidR="00955EBF" w:rsidRPr="00BF10E7">
        <w:rPr>
          <w:rFonts w:ascii="Garamond" w:hAnsi="Garamond"/>
        </w:rPr>
        <w:t>u</w:t>
      </w:r>
      <w:r w:rsidRPr="00BF10E7">
        <w:rPr>
          <w:rFonts w:ascii="Garamond" w:hAnsi="Garamond"/>
        </w:rPr>
        <w:t xml:space="preserve"> s úředními osobami;</w:t>
      </w:r>
    </w:p>
    <w:p w14:paraId="61543C1D" w14:textId="5DB5351D" w:rsidR="00072861" w:rsidRPr="00BF10E7" w:rsidRDefault="00221733" w:rsidP="00E6382C">
      <w:pPr>
        <w:numPr>
          <w:ilvl w:val="0"/>
          <w:numId w:val="7"/>
        </w:numPr>
        <w:jc w:val="both"/>
        <w:rPr>
          <w:rFonts w:ascii="Garamond" w:hAnsi="Garamond"/>
        </w:rPr>
      </w:pPr>
      <w:r w:rsidRPr="00BF10E7">
        <w:rPr>
          <w:rFonts w:ascii="Garamond" w:hAnsi="Garamond"/>
        </w:rPr>
        <w:t>účetnictví a</w:t>
      </w:r>
      <w:r w:rsidR="00072861" w:rsidRPr="00BF10E7">
        <w:rPr>
          <w:rFonts w:ascii="Garamond" w:hAnsi="Garamond"/>
        </w:rPr>
        <w:t xml:space="preserve"> dan</w:t>
      </w:r>
      <w:r w:rsidRPr="00BF10E7">
        <w:rPr>
          <w:rFonts w:ascii="Garamond" w:hAnsi="Garamond"/>
        </w:rPr>
        <w:t>í;</w:t>
      </w:r>
    </w:p>
    <w:p w14:paraId="779304BD" w14:textId="038927F5" w:rsidR="00072861" w:rsidRPr="00BF10E7" w:rsidRDefault="00226FC0" w:rsidP="00E6382C">
      <w:pPr>
        <w:numPr>
          <w:ilvl w:val="0"/>
          <w:numId w:val="7"/>
        </w:numPr>
        <w:jc w:val="both"/>
        <w:rPr>
          <w:rFonts w:ascii="Garamond" w:hAnsi="Garamond"/>
        </w:rPr>
      </w:pPr>
      <w:r w:rsidRPr="00BF10E7">
        <w:rPr>
          <w:rFonts w:ascii="Garamond" w:hAnsi="Garamond"/>
        </w:rPr>
        <w:t>n</w:t>
      </w:r>
      <w:r w:rsidR="00072861" w:rsidRPr="00BF10E7">
        <w:rPr>
          <w:rFonts w:ascii="Garamond" w:hAnsi="Garamond"/>
        </w:rPr>
        <w:t xml:space="preserve">ěkteré další </w:t>
      </w:r>
      <w:r w:rsidR="00432BEF" w:rsidRPr="00BF10E7">
        <w:rPr>
          <w:rFonts w:ascii="Garamond" w:hAnsi="Garamond"/>
        </w:rPr>
        <w:t>sféry</w:t>
      </w:r>
      <w:r w:rsidR="00072861" w:rsidRPr="00BF10E7">
        <w:rPr>
          <w:rFonts w:ascii="Garamond" w:hAnsi="Garamond"/>
        </w:rPr>
        <w:t xml:space="preserve"> – například činnosti </w:t>
      </w:r>
      <w:r w:rsidR="00E153C6" w:rsidRPr="00BF10E7">
        <w:rPr>
          <w:rFonts w:ascii="Garamond" w:hAnsi="Garamond"/>
        </w:rPr>
        <w:t>Svazu</w:t>
      </w:r>
      <w:r w:rsidR="00072861" w:rsidRPr="00BF10E7">
        <w:rPr>
          <w:rFonts w:ascii="Garamond" w:hAnsi="Garamond"/>
        </w:rPr>
        <w:t xml:space="preserve"> související s uzavíráním smluvních vztahů se třetími subjekty.</w:t>
      </w:r>
    </w:p>
    <w:p w14:paraId="5E29CF8D" w14:textId="77777777" w:rsidR="00072861" w:rsidRPr="00BF10E7" w:rsidRDefault="00072861" w:rsidP="00072861">
      <w:pPr>
        <w:jc w:val="both"/>
        <w:rPr>
          <w:rFonts w:ascii="Garamond" w:hAnsi="Garamond"/>
        </w:rPr>
      </w:pPr>
    </w:p>
    <w:p w14:paraId="050C4F09" w14:textId="04E465BA" w:rsidR="00072861" w:rsidRPr="00BF10E7" w:rsidRDefault="00072861" w:rsidP="00072861">
      <w:pPr>
        <w:jc w:val="both"/>
        <w:rPr>
          <w:rFonts w:ascii="Garamond" w:hAnsi="Garamond"/>
        </w:rPr>
      </w:pPr>
      <w:r w:rsidRPr="00BF10E7">
        <w:rPr>
          <w:rFonts w:ascii="Garamond" w:hAnsi="Garamond"/>
        </w:rPr>
        <w:t>Popis vybraných</w:t>
      </w:r>
      <w:r w:rsidR="00FD614E" w:rsidRPr="00BF10E7">
        <w:rPr>
          <w:rFonts w:ascii="Garamond" w:hAnsi="Garamond"/>
        </w:rPr>
        <w:t xml:space="preserve"> korupčních</w:t>
      </w:r>
      <w:r w:rsidRPr="00BF10E7">
        <w:rPr>
          <w:rFonts w:ascii="Garamond" w:hAnsi="Garamond"/>
        </w:rPr>
        <w:t xml:space="preserve"> trestných činů a relevantní výklad tvoří </w:t>
      </w:r>
      <w:r w:rsidRPr="00BF10E7">
        <w:rPr>
          <w:rFonts w:ascii="Garamond" w:hAnsi="Garamond"/>
          <w:b/>
        </w:rPr>
        <w:t xml:space="preserve">přílohu č. </w:t>
      </w:r>
      <w:r w:rsidR="000C67E9" w:rsidRPr="00BF10E7">
        <w:rPr>
          <w:rFonts w:ascii="Garamond" w:hAnsi="Garamond"/>
          <w:b/>
        </w:rPr>
        <w:t>3</w:t>
      </w:r>
      <w:r w:rsidRPr="00BF10E7">
        <w:rPr>
          <w:rFonts w:ascii="Garamond" w:hAnsi="Garamond"/>
        </w:rPr>
        <w:t xml:space="preserve"> Kodexu</w:t>
      </w:r>
      <w:r w:rsidR="000C67E9" w:rsidRPr="00BF10E7">
        <w:rPr>
          <w:rFonts w:ascii="Garamond" w:hAnsi="Garamond"/>
        </w:rPr>
        <w:t>.</w:t>
      </w:r>
      <w:r w:rsidR="0023688B" w:rsidRPr="00BF10E7">
        <w:rPr>
          <w:rFonts w:ascii="Garamond" w:hAnsi="Garamond"/>
        </w:rPr>
        <w:t xml:space="preserve"> Dotčené osoby jsou však povinny se seznámit i s dalšími relevantními trestnými činy tak, jak jsou uvedeny ve zvláštní části trestního zákoníku</w:t>
      </w:r>
      <w:r w:rsidR="00B84430" w:rsidRPr="00BF10E7">
        <w:rPr>
          <w:rStyle w:val="Znakapoznpodarou"/>
          <w:rFonts w:ascii="Garamond" w:hAnsi="Garamond"/>
        </w:rPr>
        <w:footnoteReference w:id="2"/>
      </w:r>
      <w:r w:rsidR="00B84430" w:rsidRPr="00BF10E7">
        <w:rPr>
          <w:rFonts w:ascii="Garamond" w:hAnsi="Garamond"/>
        </w:rPr>
        <w:t xml:space="preserve">, a to především s těmi, které jsou (včetně relevantního výkladu) uvedeny v příloze č. 2 Kodexu </w:t>
      </w:r>
      <w:proofErr w:type="spellStart"/>
      <w:r w:rsidR="00B84430" w:rsidRPr="00BF10E7">
        <w:rPr>
          <w:rFonts w:ascii="Garamond" w:hAnsi="Garamond"/>
        </w:rPr>
        <w:t>Criminal</w:t>
      </w:r>
      <w:proofErr w:type="spellEnd"/>
      <w:r w:rsidR="00B84430" w:rsidRPr="00BF10E7">
        <w:rPr>
          <w:rFonts w:ascii="Garamond" w:hAnsi="Garamond"/>
        </w:rPr>
        <w:t xml:space="preserve"> </w:t>
      </w:r>
      <w:proofErr w:type="spellStart"/>
      <w:r w:rsidR="00B84430" w:rsidRPr="00BF10E7">
        <w:rPr>
          <w:rFonts w:ascii="Garamond" w:hAnsi="Garamond"/>
        </w:rPr>
        <w:t>Compliance</w:t>
      </w:r>
      <w:proofErr w:type="spellEnd"/>
      <w:r w:rsidR="00B84430" w:rsidRPr="00BF10E7">
        <w:rPr>
          <w:rFonts w:ascii="Garamond" w:hAnsi="Garamond"/>
        </w:rPr>
        <w:t xml:space="preserve"> Programu FAČR, která je dostupná na </w:t>
      </w:r>
      <w:hyperlink r:id="rId10" w:history="1">
        <w:r w:rsidR="00B84430" w:rsidRPr="00BF10E7">
          <w:rPr>
            <w:rStyle w:val="Hypertextovodkaz"/>
            <w:rFonts w:ascii="Garamond" w:hAnsi="Garamond"/>
            <w:color w:val="auto"/>
          </w:rPr>
          <w:t>https://facr.fotbal.cz/criminal-compliance-program/p269</w:t>
        </w:r>
      </w:hyperlink>
      <w:r w:rsidR="00B84430" w:rsidRPr="00BF10E7">
        <w:rPr>
          <w:rFonts w:ascii="Garamond" w:hAnsi="Garamond"/>
        </w:rPr>
        <w:t xml:space="preserve"> a která je dotčeným osobám doporučena jako pomocný informační materiál. </w:t>
      </w:r>
    </w:p>
    <w:p w14:paraId="4440B495" w14:textId="1E9D4D03" w:rsidR="00072861" w:rsidRPr="00BF10E7" w:rsidRDefault="00072861" w:rsidP="00072861">
      <w:pPr>
        <w:jc w:val="both"/>
        <w:rPr>
          <w:rFonts w:ascii="Garamond" w:hAnsi="Garamond"/>
        </w:rPr>
      </w:pPr>
    </w:p>
    <w:p w14:paraId="015C8755" w14:textId="77777777" w:rsidR="00072861" w:rsidRPr="00BF10E7" w:rsidRDefault="00072861" w:rsidP="00072861">
      <w:pPr>
        <w:pStyle w:val="Nadpis2"/>
        <w:rPr>
          <w:rFonts w:ascii="Garamond" w:hAnsi="Garamond"/>
        </w:rPr>
      </w:pPr>
      <w:bookmarkStart w:id="32" w:name="_Toc470261630"/>
      <w:bookmarkStart w:id="33" w:name="_Toc473656130"/>
      <w:bookmarkStart w:id="34" w:name="_Toc477871519"/>
      <w:bookmarkStart w:id="35" w:name="_Toc483920056"/>
      <w:bookmarkStart w:id="36" w:name="_Toc8823022"/>
      <w:r w:rsidRPr="00BF10E7">
        <w:rPr>
          <w:rFonts w:ascii="Garamond" w:hAnsi="Garamond"/>
        </w:rPr>
        <w:t>Informovanost</w:t>
      </w:r>
      <w:bookmarkEnd w:id="32"/>
      <w:bookmarkEnd w:id="33"/>
      <w:bookmarkEnd w:id="34"/>
      <w:bookmarkEnd w:id="35"/>
      <w:bookmarkEnd w:id="36"/>
    </w:p>
    <w:p w14:paraId="55C07B21" w14:textId="77777777" w:rsidR="00072861" w:rsidRPr="00BF10E7" w:rsidRDefault="00072861" w:rsidP="00072861">
      <w:pPr>
        <w:jc w:val="both"/>
        <w:rPr>
          <w:rFonts w:ascii="Garamond" w:hAnsi="Garamond"/>
          <w:b/>
        </w:rPr>
      </w:pPr>
    </w:p>
    <w:p w14:paraId="5440841E" w14:textId="006FA2D6" w:rsidR="007038D2" w:rsidRPr="00BF10E7" w:rsidRDefault="00E153C6" w:rsidP="004E2BEF">
      <w:pPr>
        <w:jc w:val="both"/>
        <w:rPr>
          <w:rFonts w:ascii="Garamond" w:hAnsi="Garamond"/>
        </w:rPr>
      </w:pPr>
      <w:r w:rsidRPr="00BF10E7">
        <w:rPr>
          <w:rFonts w:ascii="Garamond" w:hAnsi="Garamond"/>
        </w:rPr>
        <w:t xml:space="preserve">Svaz </w:t>
      </w:r>
      <w:r w:rsidR="00072861" w:rsidRPr="00BF10E7">
        <w:rPr>
          <w:rFonts w:ascii="Garamond" w:hAnsi="Garamond"/>
        </w:rPr>
        <w:t xml:space="preserve">klade důraz na to, aby veškeré dotčené osoby </w:t>
      </w:r>
      <w:r w:rsidR="000C67E9" w:rsidRPr="00BF10E7">
        <w:rPr>
          <w:rFonts w:ascii="Garamond" w:hAnsi="Garamond"/>
        </w:rPr>
        <w:t xml:space="preserve">a </w:t>
      </w:r>
      <w:r w:rsidR="00C57656" w:rsidRPr="00BF10E7">
        <w:rPr>
          <w:rFonts w:ascii="Garamond" w:hAnsi="Garamond"/>
        </w:rPr>
        <w:t xml:space="preserve">pokud je to možné, tak i </w:t>
      </w:r>
      <w:r w:rsidR="00072861" w:rsidRPr="00BF10E7">
        <w:rPr>
          <w:rFonts w:ascii="Garamond" w:hAnsi="Garamond"/>
        </w:rPr>
        <w:t>další osoby</w:t>
      </w:r>
      <w:r w:rsidR="00C57656" w:rsidRPr="00BF10E7">
        <w:rPr>
          <w:rFonts w:ascii="Garamond" w:hAnsi="Garamond"/>
        </w:rPr>
        <w:t>,</w:t>
      </w:r>
      <w:r w:rsidR="00C57656" w:rsidRPr="00BF10E7">
        <w:t xml:space="preserve"> </w:t>
      </w:r>
      <w:r w:rsidR="00C57656" w:rsidRPr="00BF10E7">
        <w:rPr>
          <w:rFonts w:ascii="Garamond" w:hAnsi="Garamond"/>
        </w:rPr>
        <w:t>kterou jsou s ním ve smluvním či jiném vztahu,</w:t>
      </w:r>
      <w:r w:rsidR="000C67E9" w:rsidRPr="00BF10E7">
        <w:rPr>
          <w:rFonts w:ascii="Garamond" w:hAnsi="Garamond"/>
        </w:rPr>
        <w:t xml:space="preserve"> </w:t>
      </w:r>
      <w:r w:rsidR="00072861" w:rsidRPr="00BF10E7">
        <w:rPr>
          <w:rFonts w:ascii="Garamond" w:hAnsi="Garamond"/>
        </w:rPr>
        <w:t xml:space="preserve">byly v každý okamžik řádně a úplně seznámeny s CCP a s problematikou trestní odpovědnosti a </w:t>
      </w:r>
      <w:r w:rsidR="00CA70F8" w:rsidRPr="00BF10E7">
        <w:rPr>
          <w:rFonts w:ascii="Garamond" w:hAnsi="Garamond"/>
        </w:rPr>
        <w:t xml:space="preserve">aby všem jejich aspektům </w:t>
      </w:r>
      <w:r w:rsidR="00072861" w:rsidRPr="00BF10E7">
        <w:rPr>
          <w:rFonts w:ascii="Garamond" w:hAnsi="Garamond"/>
        </w:rPr>
        <w:t>rozuměly.</w:t>
      </w:r>
    </w:p>
    <w:p w14:paraId="4A19641D" w14:textId="77777777" w:rsidR="00221733" w:rsidRPr="00BF10E7" w:rsidRDefault="00221733" w:rsidP="004E2BEF">
      <w:pPr>
        <w:jc w:val="both"/>
      </w:pPr>
    </w:p>
    <w:p w14:paraId="4B2297FB" w14:textId="77777777" w:rsidR="00072861" w:rsidRPr="00BF10E7" w:rsidRDefault="00072861" w:rsidP="00072861">
      <w:pPr>
        <w:pStyle w:val="Nadpis3"/>
        <w:rPr>
          <w:rFonts w:ascii="Garamond" w:hAnsi="Garamond"/>
        </w:rPr>
      </w:pPr>
      <w:bookmarkStart w:id="37" w:name="_Toc470261631"/>
      <w:bookmarkStart w:id="38" w:name="_Toc473656131"/>
      <w:r w:rsidRPr="00BF10E7">
        <w:rPr>
          <w:rFonts w:ascii="Garamond" w:hAnsi="Garamond"/>
        </w:rPr>
        <w:t>Školení</w:t>
      </w:r>
      <w:bookmarkEnd w:id="37"/>
      <w:bookmarkEnd w:id="38"/>
    </w:p>
    <w:p w14:paraId="092D6429" w14:textId="77777777" w:rsidR="00072861" w:rsidRPr="00BF10E7" w:rsidRDefault="00072861" w:rsidP="00072861">
      <w:pPr>
        <w:rPr>
          <w:rFonts w:ascii="Garamond" w:hAnsi="Garamond"/>
          <w:lang w:val="en-US"/>
        </w:rPr>
      </w:pPr>
    </w:p>
    <w:p w14:paraId="7CD12BF3" w14:textId="2E286EB7" w:rsidR="000C67E9" w:rsidRPr="00BF10E7" w:rsidRDefault="00E153C6" w:rsidP="000C67E9">
      <w:pPr>
        <w:jc w:val="both"/>
        <w:rPr>
          <w:rFonts w:ascii="Garamond" w:hAnsi="Garamond"/>
        </w:rPr>
      </w:pPr>
      <w:r w:rsidRPr="00BF10E7">
        <w:rPr>
          <w:rFonts w:ascii="Garamond" w:hAnsi="Garamond"/>
        </w:rPr>
        <w:t>Svaz</w:t>
      </w:r>
      <w:r w:rsidR="000C67E9" w:rsidRPr="00BF10E7">
        <w:rPr>
          <w:rFonts w:ascii="Garamond" w:hAnsi="Garamond"/>
        </w:rPr>
        <w:t xml:space="preserve"> provádí nejméně jedenkrát za dva roky školení k CCP všech dotčených osob formou osobního školení nebo elektronicky (např. e-learningu či video-školení) anebo v rámci jiných školení. Nové dotčené osoby jsou seznamovány s CCP v rámci nástupu do zaměstnání</w:t>
      </w:r>
      <w:r w:rsidRPr="00BF10E7">
        <w:rPr>
          <w:rFonts w:ascii="Garamond" w:hAnsi="Garamond"/>
        </w:rPr>
        <w:t>, resp. vzniku členství</w:t>
      </w:r>
      <w:r w:rsidR="000C67E9" w:rsidRPr="00BF10E7">
        <w:rPr>
          <w:rFonts w:ascii="Garamond" w:hAnsi="Garamond"/>
        </w:rPr>
        <w:t xml:space="preserve">. </w:t>
      </w:r>
    </w:p>
    <w:p w14:paraId="3293ECF1" w14:textId="77777777" w:rsidR="000C67E9" w:rsidRPr="00BF10E7" w:rsidRDefault="000C67E9" w:rsidP="000C67E9">
      <w:pPr>
        <w:jc w:val="both"/>
        <w:rPr>
          <w:rFonts w:ascii="Garamond" w:hAnsi="Garamond"/>
        </w:rPr>
      </w:pPr>
    </w:p>
    <w:p w14:paraId="16DDC9EB" w14:textId="5CC95F4F" w:rsidR="000C67E9" w:rsidRPr="00BF10E7" w:rsidRDefault="000C67E9" w:rsidP="000C67E9">
      <w:pPr>
        <w:jc w:val="both"/>
        <w:rPr>
          <w:rFonts w:ascii="Garamond" w:hAnsi="Garamond"/>
        </w:rPr>
      </w:pPr>
      <w:r w:rsidRPr="00BF10E7">
        <w:rPr>
          <w:rFonts w:ascii="Garamond" w:hAnsi="Garamond"/>
        </w:rPr>
        <w:t xml:space="preserve">Školení jsou připravována odborníkem a jsou zaměřena na teoretická východiska i praktické příklady. Obsah školení musí být srozumitelný a zapamatovatelný. Součástí školení může být také test sloužící k ověření získaných znalostí a jako zpětná vazba pro </w:t>
      </w:r>
      <w:r w:rsidR="00E153C6" w:rsidRPr="00BF10E7">
        <w:rPr>
          <w:rFonts w:ascii="Garamond" w:hAnsi="Garamond"/>
        </w:rPr>
        <w:t>Svaz.</w:t>
      </w:r>
      <w:r w:rsidRPr="00BF10E7">
        <w:rPr>
          <w:rFonts w:ascii="Garamond" w:hAnsi="Garamond"/>
        </w:rPr>
        <w:t xml:space="preserve"> </w:t>
      </w:r>
    </w:p>
    <w:p w14:paraId="452BD7B7" w14:textId="77777777" w:rsidR="000C67E9" w:rsidRPr="00BF10E7" w:rsidRDefault="000C67E9" w:rsidP="000C67E9">
      <w:pPr>
        <w:jc w:val="both"/>
        <w:rPr>
          <w:rFonts w:ascii="Garamond" w:hAnsi="Garamond"/>
        </w:rPr>
      </w:pPr>
    </w:p>
    <w:p w14:paraId="244A7D3B" w14:textId="0C0FA9DC" w:rsidR="000C67E9" w:rsidRPr="00BF10E7" w:rsidRDefault="000C67E9" w:rsidP="00072861">
      <w:pPr>
        <w:jc w:val="both"/>
        <w:rPr>
          <w:rFonts w:ascii="Garamond" w:hAnsi="Garamond"/>
        </w:rPr>
      </w:pPr>
      <w:r w:rsidRPr="00BF10E7">
        <w:rPr>
          <w:rFonts w:ascii="Garamond" w:hAnsi="Garamond"/>
        </w:rPr>
        <w:t>Účast a obsah školení musí být řádně zdokumentovány a dokumentace archivována.</w:t>
      </w:r>
    </w:p>
    <w:p w14:paraId="34C03316" w14:textId="77777777" w:rsidR="00072861" w:rsidRPr="00BF10E7" w:rsidRDefault="00072861" w:rsidP="00072861">
      <w:pPr>
        <w:jc w:val="both"/>
        <w:rPr>
          <w:rFonts w:ascii="Garamond" w:hAnsi="Garamond"/>
          <w:b/>
        </w:rPr>
      </w:pPr>
    </w:p>
    <w:p w14:paraId="4C74A1D1" w14:textId="77777777" w:rsidR="00072861" w:rsidRPr="00BF10E7" w:rsidRDefault="00072861" w:rsidP="00072861">
      <w:pPr>
        <w:pStyle w:val="Nadpis3"/>
        <w:autoSpaceDE w:val="0"/>
        <w:autoSpaceDN w:val="0"/>
        <w:rPr>
          <w:rFonts w:ascii="Garamond" w:hAnsi="Garamond"/>
        </w:rPr>
      </w:pPr>
      <w:bookmarkStart w:id="39" w:name="_Toc473656132"/>
      <w:r w:rsidRPr="00BF10E7">
        <w:rPr>
          <w:rFonts w:ascii="Garamond" w:hAnsi="Garamond"/>
        </w:rPr>
        <w:t>Komunikace</w:t>
      </w:r>
      <w:bookmarkEnd w:id="39"/>
    </w:p>
    <w:p w14:paraId="63D45EC0" w14:textId="77777777" w:rsidR="00A13C9E" w:rsidRPr="00BF10E7" w:rsidRDefault="00A13C9E" w:rsidP="00072861">
      <w:pPr>
        <w:jc w:val="both"/>
        <w:rPr>
          <w:rFonts w:ascii="Garamond" w:hAnsi="Garamond"/>
        </w:rPr>
      </w:pPr>
    </w:p>
    <w:p w14:paraId="7C7B9B1F" w14:textId="4A0BF789" w:rsidR="00A13C9E" w:rsidRPr="00BF10E7" w:rsidRDefault="00A13C9E" w:rsidP="00A13C9E">
      <w:pPr>
        <w:spacing w:after="120"/>
        <w:ind w:left="142"/>
        <w:jc w:val="both"/>
        <w:rPr>
          <w:rFonts w:ascii="Garamond" w:hAnsi="Garamond"/>
        </w:rPr>
      </w:pPr>
      <w:r w:rsidRPr="00BF10E7">
        <w:rPr>
          <w:rFonts w:ascii="Garamond" w:hAnsi="Garamond"/>
        </w:rPr>
        <w:t xml:space="preserve">CCP musí být řádně </w:t>
      </w:r>
      <w:r w:rsidR="00A44111" w:rsidRPr="00BF10E7">
        <w:rPr>
          <w:rFonts w:ascii="Garamond" w:hAnsi="Garamond"/>
        </w:rPr>
        <w:t>komunikováno</w:t>
      </w:r>
      <w:r w:rsidRPr="00BF10E7">
        <w:rPr>
          <w:rFonts w:ascii="Garamond" w:hAnsi="Garamond"/>
        </w:rPr>
        <w:t>, zejména:</w:t>
      </w:r>
    </w:p>
    <w:p w14:paraId="1B356F00" w14:textId="49BF44AF" w:rsidR="00A13C9E" w:rsidRPr="00BF10E7" w:rsidRDefault="00A13C9E" w:rsidP="00E6382C">
      <w:pPr>
        <w:numPr>
          <w:ilvl w:val="0"/>
          <w:numId w:val="9"/>
        </w:numPr>
        <w:ind w:left="567" w:hanging="283"/>
        <w:jc w:val="both"/>
        <w:rPr>
          <w:rFonts w:ascii="Garamond" w:hAnsi="Garamond"/>
        </w:rPr>
      </w:pPr>
      <w:r w:rsidRPr="00BF10E7">
        <w:rPr>
          <w:rFonts w:ascii="Garamond" w:hAnsi="Garamond"/>
        </w:rPr>
        <w:t xml:space="preserve">Základní informace o CCP </w:t>
      </w:r>
      <w:r w:rsidR="00BB44BC" w:rsidRPr="00BF10E7">
        <w:rPr>
          <w:rFonts w:ascii="Garamond" w:hAnsi="Garamond"/>
        </w:rPr>
        <w:t xml:space="preserve">jsou zpřístupněny </w:t>
      </w:r>
      <w:r w:rsidR="008B1775" w:rsidRPr="00BF10E7">
        <w:rPr>
          <w:rFonts w:ascii="Garamond" w:hAnsi="Garamond"/>
        </w:rPr>
        <w:t xml:space="preserve">širší </w:t>
      </w:r>
      <w:proofErr w:type="gramStart"/>
      <w:r w:rsidR="008B1775" w:rsidRPr="00BF10E7">
        <w:rPr>
          <w:rFonts w:ascii="Garamond" w:hAnsi="Garamond"/>
        </w:rPr>
        <w:t>veřejnosti</w:t>
      </w:r>
      <w:r w:rsidR="00BB44BC" w:rsidRPr="00BF10E7">
        <w:rPr>
          <w:rFonts w:ascii="Garamond" w:hAnsi="Garamond"/>
        </w:rPr>
        <w:t xml:space="preserve"> </w:t>
      </w:r>
      <w:r w:rsidRPr="00BF10E7">
        <w:rPr>
          <w:rFonts w:ascii="Garamond" w:hAnsi="Garamond"/>
          <w:bCs/>
        </w:rPr>
        <w:t>]</w:t>
      </w:r>
      <w:proofErr w:type="gramEnd"/>
    </w:p>
    <w:p w14:paraId="2F4B2FF7" w14:textId="372B8260" w:rsidR="00A13C9E" w:rsidRPr="00BF10E7" w:rsidRDefault="00A13C9E" w:rsidP="00E6382C">
      <w:pPr>
        <w:numPr>
          <w:ilvl w:val="0"/>
          <w:numId w:val="9"/>
        </w:numPr>
        <w:ind w:left="567" w:hanging="283"/>
        <w:jc w:val="both"/>
        <w:rPr>
          <w:rFonts w:ascii="Garamond" w:hAnsi="Garamond"/>
        </w:rPr>
      </w:pPr>
      <w:r w:rsidRPr="00BF10E7">
        <w:rPr>
          <w:rFonts w:ascii="Garamond" w:hAnsi="Garamond"/>
        </w:rPr>
        <w:t>Informace o CCP kdykoli k dispozici u CO.</w:t>
      </w:r>
    </w:p>
    <w:p w14:paraId="727BEC72" w14:textId="77777777" w:rsidR="00A13C9E" w:rsidRPr="00BF10E7" w:rsidRDefault="00A13C9E" w:rsidP="00E6382C">
      <w:pPr>
        <w:numPr>
          <w:ilvl w:val="0"/>
          <w:numId w:val="9"/>
        </w:numPr>
        <w:ind w:left="567" w:hanging="283"/>
        <w:jc w:val="both"/>
        <w:rPr>
          <w:rFonts w:ascii="Garamond" w:hAnsi="Garamond"/>
        </w:rPr>
      </w:pPr>
      <w:r w:rsidRPr="00BF10E7">
        <w:rPr>
          <w:rFonts w:ascii="Garamond" w:hAnsi="Garamond"/>
        </w:rPr>
        <w:t>Školení dotčených osob a zpřístupnění dokumentů CCP.</w:t>
      </w:r>
    </w:p>
    <w:p w14:paraId="172AC9D4" w14:textId="77777777" w:rsidR="00A13C9E" w:rsidRPr="00BF10E7" w:rsidRDefault="00A13C9E" w:rsidP="00E6382C">
      <w:pPr>
        <w:numPr>
          <w:ilvl w:val="0"/>
          <w:numId w:val="9"/>
        </w:numPr>
        <w:ind w:left="567" w:hanging="283"/>
        <w:jc w:val="both"/>
        <w:rPr>
          <w:rFonts w:ascii="Garamond" w:hAnsi="Garamond"/>
        </w:rPr>
      </w:pPr>
      <w:r w:rsidRPr="00BF10E7">
        <w:rPr>
          <w:rFonts w:ascii="Garamond" w:hAnsi="Garamond"/>
        </w:rPr>
        <w:t xml:space="preserve">Stručný průvodce CCP – viz </w:t>
      </w:r>
      <w:r w:rsidRPr="00BF10E7">
        <w:rPr>
          <w:rFonts w:ascii="Garamond" w:hAnsi="Garamond"/>
          <w:b/>
          <w:bCs/>
        </w:rPr>
        <w:t>příloha č. 4 Kodexu</w:t>
      </w:r>
      <w:r w:rsidRPr="00BF10E7">
        <w:rPr>
          <w:rFonts w:ascii="Garamond" w:hAnsi="Garamond"/>
        </w:rPr>
        <w:t>.</w:t>
      </w:r>
    </w:p>
    <w:p w14:paraId="5F8D7998" w14:textId="77777777" w:rsidR="00A13C9E" w:rsidRPr="00BF10E7" w:rsidRDefault="00A13C9E" w:rsidP="00E6382C">
      <w:pPr>
        <w:numPr>
          <w:ilvl w:val="0"/>
          <w:numId w:val="9"/>
        </w:numPr>
        <w:ind w:left="567" w:hanging="283"/>
        <w:jc w:val="both"/>
        <w:rPr>
          <w:rFonts w:ascii="Garamond" w:hAnsi="Garamond"/>
        </w:rPr>
      </w:pPr>
      <w:r w:rsidRPr="00BF10E7">
        <w:rPr>
          <w:rFonts w:ascii="Garamond" w:hAnsi="Garamond"/>
        </w:rPr>
        <w:t xml:space="preserve">Povinnost užívání zvláštní doložky v emailové komunikaci s třetími osobami a pokud to umožňují okolnosti konkrétního případu i v jiné písemné komunikaci než </w:t>
      </w:r>
      <w:proofErr w:type="gramStart"/>
      <w:r w:rsidRPr="00BF10E7">
        <w:rPr>
          <w:rFonts w:ascii="Garamond" w:hAnsi="Garamond"/>
        </w:rPr>
        <w:t>emailové - text</w:t>
      </w:r>
      <w:proofErr w:type="gramEnd"/>
      <w:r w:rsidRPr="00BF10E7">
        <w:rPr>
          <w:rFonts w:ascii="Garamond" w:hAnsi="Garamond"/>
        </w:rPr>
        <w:t xml:space="preserve"> v </w:t>
      </w:r>
      <w:r w:rsidRPr="00BF10E7">
        <w:rPr>
          <w:rFonts w:ascii="Garamond" w:hAnsi="Garamond"/>
          <w:b/>
          <w:bCs/>
        </w:rPr>
        <w:t>příloze č. 5 Kodexu</w:t>
      </w:r>
      <w:r w:rsidRPr="00BF10E7">
        <w:rPr>
          <w:rFonts w:ascii="Garamond" w:hAnsi="Garamond"/>
        </w:rPr>
        <w:t>.</w:t>
      </w:r>
    </w:p>
    <w:p w14:paraId="517EA32B" w14:textId="77777777" w:rsidR="00A13C9E" w:rsidRPr="00BF10E7" w:rsidRDefault="00A13C9E" w:rsidP="00E6382C">
      <w:pPr>
        <w:numPr>
          <w:ilvl w:val="0"/>
          <w:numId w:val="9"/>
        </w:numPr>
        <w:ind w:left="567" w:hanging="283"/>
        <w:jc w:val="both"/>
        <w:rPr>
          <w:rFonts w:ascii="Garamond" w:hAnsi="Garamond"/>
        </w:rPr>
      </w:pPr>
      <w:r w:rsidRPr="00BF10E7">
        <w:rPr>
          <w:rFonts w:ascii="Garamond" w:hAnsi="Garamond"/>
        </w:rPr>
        <w:t xml:space="preserve">Doložka CCP, která tvoří součást pracovních smluv či jiných obdobných smluv dotčených osob – text </w:t>
      </w:r>
      <w:r w:rsidRPr="00BF10E7">
        <w:rPr>
          <w:rFonts w:ascii="Garamond" w:hAnsi="Garamond"/>
          <w:b/>
          <w:bCs/>
        </w:rPr>
        <w:t>v příloze č. 6 Kodexu.</w:t>
      </w:r>
    </w:p>
    <w:p w14:paraId="0246987E" w14:textId="77777777" w:rsidR="00A13C9E" w:rsidRPr="00BF10E7" w:rsidRDefault="00A13C9E" w:rsidP="00E6382C">
      <w:pPr>
        <w:numPr>
          <w:ilvl w:val="0"/>
          <w:numId w:val="9"/>
        </w:numPr>
        <w:ind w:left="567" w:hanging="283"/>
        <w:jc w:val="both"/>
        <w:rPr>
          <w:rFonts w:ascii="Garamond" w:hAnsi="Garamond"/>
        </w:rPr>
      </w:pPr>
      <w:r w:rsidRPr="00BF10E7">
        <w:rPr>
          <w:rFonts w:ascii="Garamond" w:hAnsi="Garamond"/>
        </w:rPr>
        <w:t xml:space="preserve">Manuály zajišťující správný průběh některých úkonů trestního řízení – viz </w:t>
      </w:r>
      <w:r w:rsidRPr="00BF10E7">
        <w:rPr>
          <w:rFonts w:ascii="Garamond" w:hAnsi="Garamond"/>
          <w:b/>
          <w:bCs/>
        </w:rPr>
        <w:t>příloha č. 7 Kodexu</w:t>
      </w:r>
      <w:r w:rsidRPr="00BF10E7">
        <w:rPr>
          <w:rFonts w:ascii="Garamond" w:hAnsi="Garamond"/>
        </w:rPr>
        <w:t>.</w:t>
      </w:r>
    </w:p>
    <w:p w14:paraId="7669B560" w14:textId="4C640007" w:rsidR="00A13C9E" w:rsidRPr="00BF10E7" w:rsidRDefault="00A13C9E" w:rsidP="00E6382C">
      <w:pPr>
        <w:numPr>
          <w:ilvl w:val="0"/>
          <w:numId w:val="9"/>
        </w:numPr>
        <w:ind w:left="567" w:hanging="283"/>
        <w:jc w:val="both"/>
        <w:rPr>
          <w:rFonts w:ascii="Garamond" w:hAnsi="Garamond"/>
        </w:rPr>
      </w:pPr>
      <w:r w:rsidRPr="00BF10E7">
        <w:rPr>
          <w:rFonts w:ascii="Garamond" w:hAnsi="Garamond"/>
        </w:rPr>
        <w:t xml:space="preserve">Užívání CCP doložky ve smlouvách – viz </w:t>
      </w:r>
      <w:r w:rsidRPr="00BF10E7">
        <w:rPr>
          <w:rFonts w:ascii="Garamond" w:hAnsi="Garamond"/>
          <w:b/>
          <w:bCs/>
        </w:rPr>
        <w:t xml:space="preserve">příloha č. </w:t>
      </w:r>
      <w:r w:rsidR="00942948" w:rsidRPr="00BF10E7">
        <w:rPr>
          <w:rFonts w:ascii="Garamond" w:hAnsi="Garamond"/>
          <w:b/>
          <w:bCs/>
        </w:rPr>
        <w:t>8</w:t>
      </w:r>
      <w:r w:rsidRPr="00BF10E7">
        <w:rPr>
          <w:rFonts w:ascii="Garamond" w:hAnsi="Garamond"/>
          <w:b/>
          <w:bCs/>
        </w:rPr>
        <w:t xml:space="preserve"> Kodexu</w:t>
      </w:r>
      <w:r w:rsidRPr="00BF10E7">
        <w:rPr>
          <w:rFonts w:ascii="Garamond" w:hAnsi="Garamond"/>
        </w:rPr>
        <w:t>.</w:t>
      </w:r>
    </w:p>
    <w:p w14:paraId="5106C689" w14:textId="1148FB8A" w:rsidR="00931C57" w:rsidRPr="00BF10E7" w:rsidRDefault="00931C57" w:rsidP="00931C57">
      <w:pPr>
        <w:numPr>
          <w:ilvl w:val="0"/>
          <w:numId w:val="9"/>
        </w:numPr>
        <w:ind w:left="567" w:hanging="283"/>
        <w:jc w:val="both"/>
        <w:rPr>
          <w:rFonts w:ascii="Garamond" w:hAnsi="Garamond"/>
        </w:rPr>
      </w:pPr>
      <w:r w:rsidRPr="00BF10E7">
        <w:rPr>
          <w:rFonts w:ascii="Garamond" w:hAnsi="Garamond"/>
        </w:rPr>
        <w:t xml:space="preserve">Užívání CCP doložky ve vnitřních předpisech Svazu – viz </w:t>
      </w:r>
      <w:r w:rsidRPr="00BF10E7">
        <w:rPr>
          <w:rFonts w:ascii="Garamond" w:hAnsi="Garamond"/>
          <w:b/>
          <w:bCs/>
        </w:rPr>
        <w:t>příloha č. 9 Kodexu</w:t>
      </w:r>
      <w:r w:rsidRPr="00BF10E7">
        <w:rPr>
          <w:rFonts w:ascii="Garamond" w:hAnsi="Garamond"/>
        </w:rPr>
        <w:t>.</w:t>
      </w:r>
    </w:p>
    <w:p w14:paraId="7AB25170" w14:textId="4C6A257F" w:rsidR="00A13C9E" w:rsidRPr="00BF10E7" w:rsidRDefault="00A13C9E" w:rsidP="00E6382C">
      <w:pPr>
        <w:numPr>
          <w:ilvl w:val="0"/>
          <w:numId w:val="9"/>
        </w:numPr>
        <w:ind w:left="567" w:hanging="283"/>
        <w:jc w:val="both"/>
        <w:rPr>
          <w:rFonts w:ascii="Garamond" w:hAnsi="Garamond"/>
        </w:rPr>
      </w:pPr>
      <w:r w:rsidRPr="00BF10E7">
        <w:rPr>
          <w:rFonts w:ascii="Garamond" w:hAnsi="Garamond"/>
        </w:rPr>
        <w:t xml:space="preserve">Vhodná presentace CCP v rámci činnosti </w:t>
      </w:r>
      <w:r w:rsidR="00E153C6" w:rsidRPr="00BF10E7">
        <w:rPr>
          <w:rFonts w:ascii="Garamond" w:hAnsi="Garamond"/>
        </w:rPr>
        <w:t>Svazu</w:t>
      </w:r>
      <w:r w:rsidR="00515ADC" w:rsidRPr="00BF10E7">
        <w:rPr>
          <w:rFonts w:ascii="Garamond" w:hAnsi="Garamond"/>
        </w:rPr>
        <w:t xml:space="preserve"> a vůči jeho členům, zejména členský</w:t>
      </w:r>
      <w:r w:rsidR="00F05E7E" w:rsidRPr="00BF10E7">
        <w:rPr>
          <w:rFonts w:ascii="Garamond" w:hAnsi="Garamond"/>
        </w:rPr>
        <w:t>m</w:t>
      </w:r>
      <w:r w:rsidR="00515ADC" w:rsidRPr="00BF10E7">
        <w:rPr>
          <w:rFonts w:ascii="Garamond" w:hAnsi="Garamond"/>
        </w:rPr>
        <w:t xml:space="preserve"> klubům a hráčům</w:t>
      </w:r>
      <w:r w:rsidR="00351AAB" w:rsidRPr="00BF10E7">
        <w:rPr>
          <w:rFonts w:ascii="Garamond" w:hAnsi="Garamond"/>
        </w:rPr>
        <w:t xml:space="preserve"> a zdůrazňování CCP jako součásti vnitřní kultury Svazu. </w:t>
      </w:r>
    </w:p>
    <w:p w14:paraId="144C19E5" w14:textId="25EB1DB1" w:rsidR="00A13C9E" w:rsidRPr="00BF10E7" w:rsidRDefault="00A13C9E" w:rsidP="00E6382C">
      <w:pPr>
        <w:numPr>
          <w:ilvl w:val="0"/>
          <w:numId w:val="9"/>
        </w:numPr>
        <w:ind w:left="567" w:hanging="283"/>
        <w:jc w:val="both"/>
        <w:rPr>
          <w:rFonts w:ascii="Garamond" w:hAnsi="Garamond"/>
        </w:rPr>
      </w:pPr>
      <w:r w:rsidRPr="00BF10E7">
        <w:rPr>
          <w:rFonts w:ascii="Garamond" w:hAnsi="Garamond"/>
        </w:rPr>
        <w:t>Informování o relevantních novinkách v trestněprávní oblasti.</w:t>
      </w:r>
    </w:p>
    <w:p w14:paraId="11AA6CD9" w14:textId="7F40900D" w:rsidR="00072861" w:rsidRPr="00BF10E7" w:rsidRDefault="00072861" w:rsidP="00072861">
      <w:pPr>
        <w:jc w:val="both"/>
        <w:rPr>
          <w:rFonts w:ascii="Garamond" w:hAnsi="Garamond"/>
        </w:rPr>
      </w:pPr>
    </w:p>
    <w:p w14:paraId="6AE32D1E" w14:textId="0D09DA8F" w:rsidR="00C050A1" w:rsidRPr="00BF10E7" w:rsidRDefault="00C050A1" w:rsidP="00072861">
      <w:pPr>
        <w:jc w:val="both"/>
        <w:rPr>
          <w:rFonts w:ascii="Garamond" w:hAnsi="Garamond"/>
        </w:rPr>
      </w:pPr>
      <w:r w:rsidRPr="00BF10E7">
        <w:rPr>
          <w:rFonts w:ascii="Garamond" w:hAnsi="Garamond"/>
        </w:rPr>
        <w:t>Jakákoliv dotčená osoba je oprávněna kdykoliv se obrátit s jakýmkoliv dotazem týkajícím se CCP na CO, který je povinen na dotaz řádně a bez zbytečného odkladu vzhledem k povaze dotazu odpovědět.</w:t>
      </w:r>
    </w:p>
    <w:p w14:paraId="055093BE" w14:textId="77777777" w:rsidR="00C050A1" w:rsidRPr="00BF10E7" w:rsidRDefault="00C050A1" w:rsidP="00072861">
      <w:pPr>
        <w:jc w:val="both"/>
        <w:rPr>
          <w:rFonts w:ascii="Garamond" w:hAnsi="Garamond"/>
        </w:rPr>
      </w:pPr>
    </w:p>
    <w:p w14:paraId="521E85D7" w14:textId="13ECB90F" w:rsidR="00072861" w:rsidRPr="00BF10E7" w:rsidRDefault="00072861" w:rsidP="00072861">
      <w:pPr>
        <w:jc w:val="both"/>
        <w:rPr>
          <w:rFonts w:ascii="Garamond" w:hAnsi="Garamond"/>
        </w:rPr>
      </w:pPr>
      <w:r w:rsidRPr="00BF10E7">
        <w:rPr>
          <w:rFonts w:ascii="Garamond" w:hAnsi="Garamond"/>
        </w:rPr>
        <w:t xml:space="preserve">Komunikaci a součinnost s orgány činnými v trestním řízení zajišťuje </w:t>
      </w:r>
      <w:r w:rsidR="00B53B81" w:rsidRPr="00BF10E7">
        <w:rPr>
          <w:rFonts w:ascii="Garamond" w:hAnsi="Garamond"/>
        </w:rPr>
        <w:t>CO</w:t>
      </w:r>
      <w:r w:rsidR="00A13C9E" w:rsidRPr="00BF10E7">
        <w:rPr>
          <w:rFonts w:ascii="Garamond" w:hAnsi="Garamond"/>
        </w:rPr>
        <w:t xml:space="preserve">, </w:t>
      </w:r>
      <w:r w:rsidRPr="00BF10E7">
        <w:rPr>
          <w:rFonts w:ascii="Garamond" w:hAnsi="Garamond"/>
        </w:rPr>
        <w:t>kte</w:t>
      </w:r>
      <w:r w:rsidR="00A13C9E" w:rsidRPr="00BF10E7">
        <w:rPr>
          <w:rFonts w:ascii="Garamond" w:hAnsi="Garamond"/>
        </w:rPr>
        <w:t xml:space="preserve">rý je zároveň povinen </w:t>
      </w:r>
      <w:r w:rsidRPr="00BF10E7">
        <w:rPr>
          <w:rFonts w:ascii="Garamond" w:hAnsi="Garamond"/>
        </w:rPr>
        <w:t>jim poskytnout veškerou nezbytnou vyžádanou součinnost.</w:t>
      </w:r>
      <w:r w:rsidR="00B53B81" w:rsidRPr="00BF10E7">
        <w:rPr>
          <w:rFonts w:ascii="Garamond" w:hAnsi="Garamond"/>
        </w:rPr>
        <w:t xml:space="preserve"> </w:t>
      </w:r>
    </w:p>
    <w:p w14:paraId="78016E1B" w14:textId="77777777" w:rsidR="00072861" w:rsidRPr="00BF10E7" w:rsidRDefault="00072861" w:rsidP="00072861">
      <w:pPr>
        <w:jc w:val="both"/>
        <w:rPr>
          <w:rFonts w:ascii="Garamond" w:hAnsi="Garamond"/>
        </w:rPr>
      </w:pPr>
    </w:p>
    <w:p w14:paraId="69E9FC50" w14:textId="62C54139" w:rsidR="00072861" w:rsidRPr="00BF10E7" w:rsidRDefault="00072861" w:rsidP="00072861">
      <w:pPr>
        <w:pStyle w:val="Nadpis2"/>
        <w:rPr>
          <w:rFonts w:ascii="Garamond" w:hAnsi="Garamond"/>
        </w:rPr>
      </w:pPr>
      <w:bookmarkStart w:id="40" w:name="_Toc473656133"/>
      <w:bookmarkStart w:id="41" w:name="_Toc477871520"/>
      <w:bookmarkStart w:id="42" w:name="_Toc483920057"/>
      <w:bookmarkStart w:id="43" w:name="_Toc8823023"/>
      <w:r w:rsidRPr="00BF10E7">
        <w:rPr>
          <w:rFonts w:ascii="Garamond" w:hAnsi="Garamond"/>
        </w:rPr>
        <w:t>Odpovědn</w:t>
      </w:r>
      <w:r w:rsidR="00E7549A" w:rsidRPr="00BF10E7">
        <w:rPr>
          <w:rFonts w:ascii="Garamond" w:hAnsi="Garamond"/>
        </w:rPr>
        <w:t>é</w:t>
      </w:r>
      <w:r w:rsidRPr="00BF10E7">
        <w:rPr>
          <w:rFonts w:ascii="Garamond" w:hAnsi="Garamond"/>
        </w:rPr>
        <w:t xml:space="preserve"> osob</w:t>
      </w:r>
      <w:bookmarkEnd w:id="40"/>
      <w:bookmarkEnd w:id="41"/>
      <w:bookmarkEnd w:id="42"/>
      <w:r w:rsidR="00E7549A" w:rsidRPr="00BF10E7">
        <w:rPr>
          <w:rFonts w:ascii="Garamond" w:hAnsi="Garamond"/>
        </w:rPr>
        <w:t>y</w:t>
      </w:r>
      <w:bookmarkEnd w:id="43"/>
    </w:p>
    <w:p w14:paraId="508188AA" w14:textId="77777777" w:rsidR="00072861" w:rsidRPr="00BF10E7" w:rsidRDefault="00072861" w:rsidP="00072861">
      <w:pPr>
        <w:jc w:val="both"/>
        <w:rPr>
          <w:rFonts w:ascii="Garamond" w:hAnsi="Garamond"/>
        </w:rPr>
      </w:pPr>
    </w:p>
    <w:p w14:paraId="6193911D" w14:textId="7CE29246" w:rsidR="00A13C9E" w:rsidRPr="00BF10E7" w:rsidRDefault="00A13C9E" w:rsidP="00A13C9E">
      <w:pPr>
        <w:jc w:val="both"/>
        <w:rPr>
          <w:rFonts w:ascii="Garamond" w:hAnsi="Garamond"/>
        </w:rPr>
      </w:pPr>
      <w:bookmarkStart w:id="44" w:name="_Toc473656134"/>
      <w:r w:rsidRPr="00BF10E7">
        <w:rPr>
          <w:rFonts w:ascii="Garamond" w:hAnsi="Garamond"/>
        </w:rPr>
        <w:t xml:space="preserve">Zřizuje se CO, jakožto odpovědná osoba CCP v rámci </w:t>
      </w:r>
      <w:r w:rsidR="00E153C6" w:rsidRPr="00BF10E7">
        <w:rPr>
          <w:rFonts w:ascii="Garamond" w:hAnsi="Garamond"/>
        </w:rPr>
        <w:t xml:space="preserve">Svazu, </w:t>
      </w:r>
      <w:r w:rsidRPr="00BF10E7">
        <w:rPr>
          <w:rFonts w:ascii="Garamond" w:hAnsi="Garamond"/>
        </w:rPr>
        <w:t>která je nezávislý prevenční, detekční a reparační prostředek CCP. CO je výkonný a dozorový orgán ve věcech CCP.</w:t>
      </w:r>
    </w:p>
    <w:p w14:paraId="2C8ADB5D" w14:textId="77777777" w:rsidR="00E153C6" w:rsidRPr="00BF10E7" w:rsidRDefault="00E153C6" w:rsidP="00A13C9E">
      <w:pPr>
        <w:jc w:val="both"/>
        <w:rPr>
          <w:rFonts w:ascii="Garamond" w:hAnsi="Garamond"/>
        </w:rPr>
      </w:pPr>
    </w:p>
    <w:p w14:paraId="75330104" w14:textId="79507016" w:rsidR="00A13C9E" w:rsidRPr="00BF10E7" w:rsidRDefault="00A13C9E" w:rsidP="00A13C9E">
      <w:pPr>
        <w:jc w:val="both"/>
        <w:rPr>
          <w:rFonts w:ascii="Garamond" w:hAnsi="Garamond"/>
        </w:rPr>
      </w:pPr>
      <w:proofErr w:type="gramStart"/>
      <w:r w:rsidRPr="00BF10E7">
        <w:rPr>
          <w:rFonts w:ascii="Garamond" w:hAnsi="Garamond"/>
        </w:rPr>
        <w:t>Funkci</w:t>
      </w:r>
      <w:proofErr w:type="gramEnd"/>
      <w:r w:rsidRPr="00BF10E7">
        <w:rPr>
          <w:rFonts w:ascii="Garamond" w:hAnsi="Garamond"/>
        </w:rPr>
        <w:t xml:space="preserve"> CO vykonává osoba vybraná Výkonným výborem </w:t>
      </w:r>
      <w:r w:rsidR="00E153C6" w:rsidRPr="00BF10E7">
        <w:rPr>
          <w:rFonts w:ascii="Garamond" w:hAnsi="Garamond"/>
        </w:rPr>
        <w:t>Svazu</w:t>
      </w:r>
      <w:r w:rsidRPr="00BF10E7">
        <w:rPr>
          <w:rFonts w:ascii="Garamond" w:hAnsi="Garamond"/>
        </w:rPr>
        <w:t>, kter</w:t>
      </w:r>
      <w:r w:rsidR="00E153C6" w:rsidRPr="00BF10E7">
        <w:rPr>
          <w:rFonts w:ascii="Garamond" w:hAnsi="Garamond"/>
        </w:rPr>
        <w:t xml:space="preserve">á </w:t>
      </w:r>
      <w:r w:rsidRPr="00BF10E7">
        <w:rPr>
          <w:rFonts w:ascii="Garamond" w:hAnsi="Garamond"/>
        </w:rPr>
        <w:t>musí mít dostatečné zkušenosti a znalosti, jakož i morální bezúhonnost a integritu pro výkon funkce CO a pro zajišťování agendy CCP.</w:t>
      </w:r>
    </w:p>
    <w:p w14:paraId="38D30359" w14:textId="77777777" w:rsidR="00A13C9E" w:rsidRPr="00BF10E7" w:rsidRDefault="00A13C9E" w:rsidP="00A13C9E">
      <w:pPr>
        <w:jc w:val="both"/>
        <w:rPr>
          <w:rFonts w:ascii="Garamond" w:hAnsi="Garamond"/>
        </w:rPr>
      </w:pPr>
    </w:p>
    <w:p w14:paraId="1783FAB3" w14:textId="230D2ECB" w:rsidR="0021546A" w:rsidRPr="00BF10E7" w:rsidRDefault="0021546A" w:rsidP="00A13C9E">
      <w:pPr>
        <w:jc w:val="both"/>
        <w:rPr>
          <w:rFonts w:ascii="Garamond" w:hAnsi="Garamond"/>
        </w:rPr>
      </w:pPr>
      <w:r w:rsidRPr="00BF10E7">
        <w:rPr>
          <w:rFonts w:ascii="Garamond" w:hAnsi="Garamond"/>
        </w:rPr>
        <w:t xml:space="preserve">CO </w:t>
      </w:r>
      <w:r w:rsidR="007F0EFE" w:rsidRPr="00BF10E7">
        <w:rPr>
          <w:rFonts w:ascii="Garamond" w:hAnsi="Garamond"/>
        </w:rPr>
        <w:t xml:space="preserve">má </w:t>
      </w:r>
      <w:r w:rsidRPr="00BF10E7">
        <w:rPr>
          <w:rFonts w:ascii="Garamond" w:hAnsi="Garamond"/>
        </w:rPr>
        <w:t xml:space="preserve">při výkonu této funkce </w:t>
      </w:r>
      <w:r w:rsidR="007F0EFE" w:rsidRPr="00BF10E7">
        <w:rPr>
          <w:rFonts w:ascii="Garamond" w:hAnsi="Garamond"/>
        </w:rPr>
        <w:t xml:space="preserve">za účelem naplnění CCP přímý a okamžitý přístup k </w:t>
      </w:r>
      <w:r w:rsidRPr="00BF10E7">
        <w:rPr>
          <w:rFonts w:ascii="Garamond" w:hAnsi="Garamond"/>
        </w:rPr>
        <w:t xml:space="preserve">Výkonnému výboru Svazu. </w:t>
      </w:r>
    </w:p>
    <w:p w14:paraId="043C7B7F" w14:textId="1F5A7CBF" w:rsidR="0021546A" w:rsidRPr="00BF10E7" w:rsidRDefault="0021546A" w:rsidP="00A13C9E">
      <w:pPr>
        <w:jc w:val="both"/>
        <w:rPr>
          <w:rFonts w:ascii="Garamond" w:hAnsi="Garamond"/>
        </w:rPr>
      </w:pPr>
    </w:p>
    <w:p w14:paraId="6D707B68" w14:textId="6BB64823" w:rsidR="0021546A" w:rsidRPr="00BF10E7" w:rsidRDefault="0021546A" w:rsidP="00A13C9E">
      <w:pPr>
        <w:jc w:val="both"/>
        <w:rPr>
          <w:rFonts w:ascii="Garamond" w:hAnsi="Garamond"/>
        </w:rPr>
      </w:pPr>
      <w:r w:rsidRPr="00BF10E7">
        <w:rPr>
          <w:rFonts w:ascii="Garamond" w:hAnsi="Garamond"/>
        </w:rPr>
        <w:t>CO je z pohledu CCP nadřízen všem organizačním jednotkám (útvarům) Svazu.</w:t>
      </w:r>
    </w:p>
    <w:p w14:paraId="6BFF62BA" w14:textId="77777777" w:rsidR="0021546A" w:rsidRPr="00BF10E7" w:rsidRDefault="0021546A" w:rsidP="00A13C9E">
      <w:pPr>
        <w:jc w:val="both"/>
        <w:rPr>
          <w:rFonts w:ascii="Garamond" w:hAnsi="Garamond"/>
        </w:rPr>
      </w:pPr>
    </w:p>
    <w:p w14:paraId="1812A2EB" w14:textId="1B47408C" w:rsidR="00A13C9E" w:rsidRPr="00BF10E7" w:rsidRDefault="00A13C9E" w:rsidP="00A13C9E">
      <w:pPr>
        <w:jc w:val="both"/>
        <w:rPr>
          <w:rFonts w:ascii="Garamond" w:hAnsi="Garamond"/>
        </w:rPr>
      </w:pPr>
      <w:r w:rsidRPr="00BF10E7">
        <w:rPr>
          <w:rFonts w:ascii="Garamond" w:hAnsi="Garamond"/>
        </w:rPr>
        <w:t xml:space="preserve">CO je povinen postupovat vždy za účelem naplnění cílů CCP, a to nezávisle a nestranně. </w:t>
      </w:r>
    </w:p>
    <w:p w14:paraId="1E19A6AF" w14:textId="77777777" w:rsidR="00A13C9E" w:rsidRPr="00BF10E7" w:rsidRDefault="00A13C9E" w:rsidP="00A13C9E">
      <w:pPr>
        <w:jc w:val="both"/>
        <w:rPr>
          <w:rFonts w:ascii="Garamond" w:hAnsi="Garamond"/>
        </w:rPr>
      </w:pPr>
    </w:p>
    <w:p w14:paraId="40BADD7B" w14:textId="262D2CE6" w:rsidR="00A13C9E" w:rsidRPr="00BF10E7" w:rsidRDefault="00A13C9E" w:rsidP="00A13C9E">
      <w:pPr>
        <w:jc w:val="both"/>
        <w:rPr>
          <w:rFonts w:ascii="Garamond" w:hAnsi="Garamond"/>
        </w:rPr>
      </w:pPr>
      <w:r w:rsidRPr="00BF10E7">
        <w:rPr>
          <w:rFonts w:ascii="Garamond" w:hAnsi="Garamond"/>
        </w:rPr>
        <w:t xml:space="preserve">CO nesmí být členem Výkonného výboru </w:t>
      </w:r>
      <w:r w:rsidR="001B182E" w:rsidRPr="00BF10E7">
        <w:rPr>
          <w:rFonts w:ascii="Garamond" w:hAnsi="Garamond"/>
        </w:rPr>
        <w:t>Svazu</w:t>
      </w:r>
      <w:r w:rsidRPr="00BF10E7">
        <w:rPr>
          <w:rFonts w:ascii="Garamond" w:hAnsi="Garamond"/>
        </w:rPr>
        <w:t>,</w:t>
      </w:r>
      <w:r w:rsidR="00CC3670" w:rsidRPr="00BF10E7">
        <w:rPr>
          <w:rFonts w:ascii="Garamond" w:hAnsi="Garamond"/>
        </w:rPr>
        <w:t xml:space="preserve"> členem orgánů </w:t>
      </w:r>
      <w:r w:rsidR="001B182E" w:rsidRPr="00BF10E7">
        <w:rPr>
          <w:rFonts w:ascii="Garamond" w:hAnsi="Garamond"/>
        </w:rPr>
        <w:t xml:space="preserve">Svazu, zejména členem Odvolací a revizní komise, Disciplinární komise, komise rozhodčích, sportovně-technické komise, </w:t>
      </w:r>
      <w:r w:rsidRPr="00BF10E7">
        <w:rPr>
          <w:rFonts w:ascii="Garamond" w:hAnsi="Garamond"/>
        </w:rPr>
        <w:t xml:space="preserve">členem </w:t>
      </w:r>
      <w:r w:rsidR="001B2856" w:rsidRPr="00BF10E7">
        <w:rPr>
          <w:rFonts w:ascii="Garamond" w:hAnsi="Garamond"/>
        </w:rPr>
        <w:t xml:space="preserve">některých </w:t>
      </w:r>
      <w:r w:rsidRPr="00BF10E7">
        <w:rPr>
          <w:rFonts w:ascii="Garamond" w:hAnsi="Garamond"/>
        </w:rPr>
        <w:t>orgánů FAČR</w:t>
      </w:r>
      <w:r w:rsidR="001B2856" w:rsidRPr="00BF10E7">
        <w:rPr>
          <w:rFonts w:ascii="Garamond" w:hAnsi="Garamond"/>
        </w:rPr>
        <w:t>, a to</w:t>
      </w:r>
      <w:r w:rsidR="00AD21A9" w:rsidRPr="00BF10E7">
        <w:rPr>
          <w:rFonts w:ascii="Garamond" w:hAnsi="Garamond"/>
        </w:rPr>
        <w:t xml:space="preserve"> Revizní a kontrolní komise, Odvolací komise FAČR, Etické komise ani členem Sboru rozhodců.</w:t>
      </w:r>
      <w:r w:rsidR="00CC3670" w:rsidRPr="00BF10E7">
        <w:rPr>
          <w:rFonts w:ascii="Garamond" w:hAnsi="Garamond"/>
        </w:rPr>
        <w:t xml:space="preserve"> CO však může být rovněž osoba zastávající funkci </w:t>
      </w:r>
      <w:proofErr w:type="spellStart"/>
      <w:r w:rsidR="00F410F4" w:rsidRPr="00BF10E7">
        <w:rPr>
          <w:rFonts w:ascii="Garamond" w:hAnsi="Garamond"/>
        </w:rPr>
        <w:t>Compliance</w:t>
      </w:r>
      <w:proofErr w:type="spellEnd"/>
      <w:r w:rsidR="00F410F4" w:rsidRPr="00BF10E7">
        <w:rPr>
          <w:rFonts w:ascii="Garamond" w:hAnsi="Garamond"/>
        </w:rPr>
        <w:t xml:space="preserve"> </w:t>
      </w:r>
      <w:proofErr w:type="spellStart"/>
      <w:r w:rsidR="00F410F4" w:rsidRPr="00BF10E7">
        <w:rPr>
          <w:rFonts w:ascii="Garamond" w:hAnsi="Garamond"/>
        </w:rPr>
        <w:t>officer</w:t>
      </w:r>
      <w:proofErr w:type="spellEnd"/>
      <w:r w:rsidR="00F410F4" w:rsidRPr="00BF10E7">
        <w:rPr>
          <w:rFonts w:ascii="Garamond" w:hAnsi="Garamond"/>
        </w:rPr>
        <w:t xml:space="preserve"> FACŘ (</w:t>
      </w:r>
      <w:r w:rsidR="0044702A" w:rsidRPr="00BF10E7">
        <w:rPr>
          <w:rFonts w:ascii="Garamond" w:hAnsi="Garamond"/>
        </w:rPr>
        <w:t>dále jen „</w:t>
      </w:r>
      <w:r w:rsidR="00CC3670" w:rsidRPr="00BF10E7">
        <w:rPr>
          <w:rFonts w:ascii="Garamond" w:hAnsi="Garamond"/>
          <w:b/>
          <w:bCs/>
        </w:rPr>
        <w:t>CO FAČR</w:t>
      </w:r>
      <w:r w:rsidR="0044702A" w:rsidRPr="00BF10E7">
        <w:rPr>
          <w:rFonts w:ascii="Garamond" w:hAnsi="Garamond"/>
        </w:rPr>
        <w:t>“</w:t>
      </w:r>
      <w:r w:rsidR="00F410F4" w:rsidRPr="00BF10E7">
        <w:rPr>
          <w:rFonts w:ascii="Garamond" w:hAnsi="Garamond"/>
        </w:rPr>
        <w:t>)</w:t>
      </w:r>
      <w:r w:rsidR="00CC3670" w:rsidRPr="00BF10E7">
        <w:rPr>
          <w:rFonts w:ascii="Garamond" w:hAnsi="Garamond"/>
        </w:rPr>
        <w:t>.</w:t>
      </w:r>
      <w:r w:rsidR="00801FDE" w:rsidRPr="00BF10E7">
        <w:rPr>
          <w:rFonts w:ascii="Garamond" w:hAnsi="Garamond"/>
        </w:rPr>
        <w:t xml:space="preserve">  </w:t>
      </w:r>
    </w:p>
    <w:p w14:paraId="4EF77138" w14:textId="77777777" w:rsidR="00AD21A9" w:rsidRPr="00BF10E7" w:rsidRDefault="00AD21A9" w:rsidP="00A13C9E">
      <w:pPr>
        <w:jc w:val="both"/>
        <w:rPr>
          <w:rFonts w:ascii="Garamond" w:hAnsi="Garamond"/>
        </w:rPr>
      </w:pPr>
    </w:p>
    <w:p w14:paraId="5BCF883B" w14:textId="71BB883D" w:rsidR="00A13C9E" w:rsidRPr="00BF10E7" w:rsidRDefault="00A13C9E" w:rsidP="00A13C9E">
      <w:pPr>
        <w:jc w:val="both"/>
        <w:rPr>
          <w:rFonts w:ascii="Garamond" w:hAnsi="Garamond"/>
        </w:rPr>
      </w:pPr>
      <w:r w:rsidRPr="00BF10E7">
        <w:rPr>
          <w:rFonts w:ascii="Garamond" w:hAnsi="Garamond"/>
        </w:rPr>
        <w:t xml:space="preserve">Dotčené osoby jsou </w:t>
      </w:r>
      <w:proofErr w:type="gramStart"/>
      <w:r w:rsidRPr="00BF10E7">
        <w:rPr>
          <w:rFonts w:ascii="Garamond" w:hAnsi="Garamond"/>
        </w:rPr>
        <w:t>povinny</w:t>
      </w:r>
      <w:proofErr w:type="gramEnd"/>
      <w:r w:rsidRPr="00BF10E7">
        <w:rPr>
          <w:rFonts w:ascii="Garamond" w:hAnsi="Garamond"/>
        </w:rPr>
        <w:t xml:space="preserve"> CO za účelem naplnění cílů CCP poskytovat nezbytnou součinnost</w:t>
      </w:r>
      <w:r w:rsidR="00AD21A9" w:rsidRPr="00BF10E7">
        <w:rPr>
          <w:rFonts w:ascii="Garamond" w:hAnsi="Garamond"/>
        </w:rPr>
        <w:t>.</w:t>
      </w:r>
    </w:p>
    <w:p w14:paraId="4266737D" w14:textId="77777777" w:rsidR="00AD21A9" w:rsidRPr="00BF10E7" w:rsidRDefault="00AD21A9" w:rsidP="00A13C9E">
      <w:pPr>
        <w:jc w:val="both"/>
        <w:rPr>
          <w:rFonts w:ascii="Garamond" w:hAnsi="Garamond"/>
        </w:rPr>
      </w:pPr>
    </w:p>
    <w:p w14:paraId="43AA2363" w14:textId="6A5C519B" w:rsidR="00A13C9E" w:rsidRPr="00BF10E7" w:rsidRDefault="00A13C9E" w:rsidP="00A13C9E">
      <w:pPr>
        <w:jc w:val="both"/>
        <w:rPr>
          <w:rFonts w:ascii="Garamond" w:hAnsi="Garamond"/>
        </w:rPr>
      </w:pPr>
      <w:r w:rsidRPr="00BF10E7">
        <w:rPr>
          <w:rFonts w:ascii="Garamond" w:hAnsi="Garamond"/>
        </w:rPr>
        <w:t xml:space="preserve">CO sleduje a vyhodnocuje stav plnění CCP a navrhuje zlepšení (aktualizace) CCP. </w:t>
      </w:r>
      <w:r w:rsidR="0040196B" w:rsidRPr="00BF10E7">
        <w:rPr>
          <w:rFonts w:ascii="Garamond" w:hAnsi="Garamond"/>
        </w:rPr>
        <w:t xml:space="preserve"> CO zajištuje možnost důvěrného oznámení události, nestranné posouzení a řešení události.</w:t>
      </w:r>
    </w:p>
    <w:p w14:paraId="350DF711" w14:textId="77777777" w:rsidR="00AD21A9" w:rsidRPr="00BF10E7" w:rsidRDefault="00AD21A9" w:rsidP="00A13C9E">
      <w:pPr>
        <w:jc w:val="both"/>
        <w:rPr>
          <w:rFonts w:ascii="Garamond" w:hAnsi="Garamond"/>
        </w:rPr>
      </w:pPr>
    </w:p>
    <w:p w14:paraId="711C72A4" w14:textId="0A7FDAA1" w:rsidR="00A13C9E" w:rsidRPr="00BF10E7" w:rsidRDefault="00A13C9E" w:rsidP="00A13C9E">
      <w:pPr>
        <w:jc w:val="both"/>
        <w:rPr>
          <w:rFonts w:ascii="Garamond" w:hAnsi="Garamond"/>
        </w:rPr>
      </w:pPr>
      <w:r w:rsidRPr="00BF10E7">
        <w:rPr>
          <w:rFonts w:ascii="Garamond" w:hAnsi="Garamond"/>
        </w:rPr>
        <w:t>CO je povinen zachovat mlčenlivost ve vztahu k jakékoli důvěrné informaci, kterou se při své činnosti v rámci CCP dozví. Povinnost mlčenlivosti podle právních předpisů tím není dotčena.</w:t>
      </w:r>
    </w:p>
    <w:p w14:paraId="069C6746" w14:textId="3932984F" w:rsidR="00801FDE" w:rsidRPr="00BF10E7" w:rsidRDefault="00801FDE" w:rsidP="00A13C9E">
      <w:pPr>
        <w:jc w:val="both"/>
        <w:rPr>
          <w:rFonts w:ascii="Garamond" w:hAnsi="Garamond"/>
        </w:rPr>
      </w:pPr>
    </w:p>
    <w:p w14:paraId="6509EB29" w14:textId="65F31420" w:rsidR="00801FDE" w:rsidRPr="00BF10E7" w:rsidRDefault="00801FDE" w:rsidP="00A13C9E">
      <w:pPr>
        <w:jc w:val="both"/>
        <w:rPr>
          <w:rFonts w:ascii="Garamond" w:hAnsi="Garamond"/>
        </w:rPr>
      </w:pPr>
      <w:r w:rsidRPr="00BF10E7">
        <w:rPr>
          <w:rFonts w:ascii="Garamond" w:hAnsi="Garamond"/>
        </w:rPr>
        <w:t xml:space="preserve">CO FAČR vykonává dohledovou a konzultační funkci v rámci CCP. </w:t>
      </w:r>
    </w:p>
    <w:p w14:paraId="4AAB63B9" w14:textId="77777777" w:rsidR="001B2856" w:rsidRPr="00BF10E7" w:rsidRDefault="001B2856" w:rsidP="001B2856">
      <w:pPr>
        <w:jc w:val="both"/>
        <w:rPr>
          <w:rFonts w:ascii="Garamond" w:hAnsi="Garamond"/>
        </w:rPr>
      </w:pPr>
    </w:p>
    <w:p w14:paraId="2C1D8FF8" w14:textId="70471225" w:rsidR="001B2856" w:rsidRPr="00BF10E7" w:rsidRDefault="0044702A" w:rsidP="001B2856">
      <w:pPr>
        <w:jc w:val="both"/>
        <w:rPr>
          <w:rFonts w:ascii="Garamond" w:hAnsi="Garamond"/>
        </w:rPr>
      </w:pPr>
      <w:r w:rsidRPr="00BF10E7">
        <w:rPr>
          <w:rFonts w:ascii="Garamond" w:hAnsi="Garamond"/>
        </w:rPr>
        <w:t xml:space="preserve">Některé </w:t>
      </w:r>
      <w:proofErr w:type="gramStart"/>
      <w:r w:rsidRPr="00BF10E7">
        <w:rPr>
          <w:rFonts w:ascii="Garamond" w:hAnsi="Garamond"/>
        </w:rPr>
        <w:t>p</w:t>
      </w:r>
      <w:r w:rsidR="001B2856" w:rsidRPr="00BF10E7">
        <w:rPr>
          <w:rFonts w:ascii="Garamond" w:hAnsi="Garamond"/>
        </w:rPr>
        <w:t>ovinnosti</w:t>
      </w:r>
      <w:proofErr w:type="gramEnd"/>
      <w:r w:rsidR="001B2856" w:rsidRPr="00BF10E7">
        <w:rPr>
          <w:rFonts w:ascii="Garamond" w:hAnsi="Garamond"/>
        </w:rPr>
        <w:t xml:space="preserve"> CO může vykonávat v odůvodněných případech a po dohodě s CO Svazu CO FAČR.  </w:t>
      </w:r>
    </w:p>
    <w:p w14:paraId="0528D5D2" w14:textId="77777777" w:rsidR="001B2856" w:rsidRPr="00BF10E7" w:rsidRDefault="001B2856" w:rsidP="001B2856">
      <w:pPr>
        <w:jc w:val="both"/>
        <w:rPr>
          <w:rFonts w:ascii="Garamond" w:hAnsi="Garamond"/>
        </w:rPr>
      </w:pPr>
    </w:p>
    <w:p w14:paraId="7BA97014" w14:textId="189A1128" w:rsidR="001B2856" w:rsidRPr="00BF10E7" w:rsidRDefault="001B2856" w:rsidP="001B2856">
      <w:pPr>
        <w:jc w:val="both"/>
        <w:rPr>
          <w:rFonts w:ascii="Garamond" w:hAnsi="Garamond"/>
        </w:rPr>
      </w:pPr>
      <w:r w:rsidRPr="00BF10E7">
        <w:rPr>
          <w:rFonts w:ascii="Garamond" w:hAnsi="Garamond"/>
        </w:rPr>
        <w:t xml:space="preserve">CO FAČR vykonává </w:t>
      </w:r>
      <w:proofErr w:type="gramStart"/>
      <w:r w:rsidRPr="00BF10E7">
        <w:rPr>
          <w:rFonts w:ascii="Garamond" w:hAnsi="Garamond"/>
        </w:rPr>
        <w:t>funkci</w:t>
      </w:r>
      <w:proofErr w:type="gramEnd"/>
      <w:r w:rsidRPr="00BF10E7">
        <w:rPr>
          <w:rFonts w:ascii="Garamond" w:hAnsi="Garamond"/>
        </w:rPr>
        <w:t xml:space="preserve"> CO Svazu vždy v době, kdy není místo CO Svazu obsazeno</w:t>
      </w:r>
      <w:r w:rsidR="00C22C17" w:rsidRPr="00BF10E7">
        <w:rPr>
          <w:rFonts w:ascii="Garamond" w:hAnsi="Garamond"/>
        </w:rPr>
        <w:t>.</w:t>
      </w:r>
    </w:p>
    <w:p w14:paraId="7561130F" w14:textId="77777777" w:rsidR="00AD21A9" w:rsidRPr="00BF10E7" w:rsidRDefault="00AD21A9" w:rsidP="00A13C9E">
      <w:pPr>
        <w:jc w:val="both"/>
        <w:rPr>
          <w:rFonts w:ascii="Garamond" w:hAnsi="Garamond"/>
        </w:rPr>
      </w:pPr>
    </w:p>
    <w:bookmarkEnd w:id="44"/>
    <w:p w14:paraId="534F57CB" w14:textId="77777777" w:rsidR="00072861" w:rsidRPr="00BF10E7" w:rsidRDefault="00072861" w:rsidP="00072861">
      <w:pPr>
        <w:jc w:val="both"/>
        <w:rPr>
          <w:rFonts w:ascii="Garamond" w:hAnsi="Garamond"/>
        </w:rPr>
      </w:pPr>
    </w:p>
    <w:p w14:paraId="25E7DDAA" w14:textId="3F6FFECD" w:rsidR="00072861" w:rsidRPr="00BF10E7" w:rsidRDefault="00072861" w:rsidP="00072861">
      <w:pPr>
        <w:pStyle w:val="Nadpis2"/>
        <w:rPr>
          <w:rFonts w:ascii="Garamond" w:hAnsi="Garamond"/>
        </w:rPr>
      </w:pPr>
      <w:bookmarkStart w:id="45" w:name="_Toc473656136"/>
      <w:bookmarkStart w:id="46" w:name="_Toc477871521"/>
      <w:bookmarkStart w:id="47" w:name="_Toc483920058"/>
      <w:bookmarkStart w:id="48" w:name="_Toc8823024"/>
      <w:r w:rsidRPr="00BF10E7">
        <w:rPr>
          <w:rFonts w:ascii="Garamond" w:hAnsi="Garamond"/>
        </w:rPr>
        <w:t xml:space="preserve">Monitoring a </w:t>
      </w:r>
      <w:r w:rsidR="00F32E67" w:rsidRPr="00BF10E7">
        <w:rPr>
          <w:rFonts w:ascii="Garamond" w:hAnsi="Garamond"/>
        </w:rPr>
        <w:t xml:space="preserve">zdokonalování </w:t>
      </w:r>
      <w:r w:rsidRPr="00BF10E7">
        <w:rPr>
          <w:rFonts w:ascii="Garamond" w:hAnsi="Garamond"/>
        </w:rPr>
        <w:t>CCP</w:t>
      </w:r>
      <w:bookmarkEnd w:id="45"/>
      <w:bookmarkEnd w:id="46"/>
      <w:bookmarkEnd w:id="47"/>
      <w:bookmarkEnd w:id="48"/>
    </w:p>
    <w:p w14:paraId="4B2F9135" w14:textId="77777777" w:rsidR="00072861" w:rsidRPr="00BF10E7" w:rsidRDefault="00072861" w:rsidP="00072861">
      <w:pPr>
        <w:jc w:val="both"/>
        <w:rPr>
          <w:rFonts w:ascii="Garamond" w:hAnsi="Garamond"/>
        </w:rPr>
      </w:pPr>
    </w:p>
    <w:p w14:paraId="7AE27EE8" w14:textId="2FA731D1" w:rsidR="00072861" w:rsidRPr="00BF10E7" w:rsidRDefault="001B182E" w:rsidP="00072861">
      <w:pPr>
        <w:jc w:val="both"/>
        <w:rPr>
          <w:rFonts w:ascii="Garamond" w:hAnsi="Garamond"/>
          <w:bCs/>
        </w:rPr>
      </w:pPr>
      <w:r w:rsidRPr="00BF10E7">
        <w:rPr>
          <w:rFonts w:ascii="Garamond" w:hAnsi="Garamond"/>
        </w:rPr>
        <w:t>Svaz</w:t>
      </w:r>
      <w:r w:rsidR="0040196B" w:rsidRPr="00BF10E7">
        <w:rPr>
          <w:rFonts w:ascii="Garamond" w:hAnsi="Garamond"/>
        </w:rPr>
        <w:t xml:space="preserve"> </w:t>
      </w:r>
      <w:r w:rsidR="00072861" w:rsidRPr="00BF10E7">
        <w:rPr>
          <w:rFonts w:ascii="Garamond" w:hAnsi="Garamond"/>
          <w:bCs/>
        </w:rPr>
        <w:t xml:space="preserve">provádí průběžný monitoring </w:t>
      </w:r>
      <w:r w:rsidR="006C7B71" w:rsidRPr="00BF10E7">
        <w:rPr>
          <w:rFonts w:ascii="Garamond" w:hAnsi="Garamond"/>
          <w:bCs/>
        </w:rPr>
        <w:t>CCP</w:t>
      </w:r>
      <w:r w:rsidR="00072861" w:rsidRPr="00BF10E7">
        <w:rPr>
          <w:rFonts w:ascii="Garamond" w:hAnsi="Garamond"/>
          <w:bCs/>
        </w:rPr>
        <w:t xml:space="preserve">. Monitoringem se rozumí především hodnocení plnění a účinnosti CCP. </w:t>
      </w:r>
    </w:p>
    <w:p w14:paraId="5E2B969F" w14:textId="77777777" w:rsidR="00072861" w:rsidRPr="00BF10E7" w:rsidRDefault="00072861" w:rsidP="00072861">
      <w:pPr>
        <w:jc w:val="both"/>
        <w:rPr>
          <w:rFonts w:ascii="Garamond" w:hAnsi="Garamond"/>
          <w:bCs/>
        </w:rPr>
      </w:pPr>
    </w:p>
    <w:p w14:paraId="493E33D8" w14:textId="171B0751" w:rsidR="00072861" w:rsidRPr="00BF10E7" w:rsidRDefault="00072861" w:rsidP="00072861">
      <w:pPr>
        <w:jc w:val="both"/>
        <w:rPr>
          <w:rFonts w:ascii="Garamond" w:hAnsi="Garamond"/>
          <w:bCs/>
        </w:rPr>
      </w:pPr>
      <w:r w:rsidRPr="00BF10E7">
        <w:rPr>
          <w:rFonts w:ascii="Garamond" w:hAnsi="Garamond"/>
        </w:rPr>
        <w:t xml:space="preserve">CO odpovídá za to, že CCP bude jako celek vždy minimálně 1x ročně vyhodnocen a toto vyhodnocení bude zaneseno do Zprávy o plnění CCP, kterou </w:t>
      </w:r>
      <w:r w:rsidR="00895830" w:rsidRPr="00BF10E7">
        <w:rPr>
          <w:rFonts w:ascii="Garamond" w:hAnsi="Garamond"/>
        </w:rPr>
        <w:t xml:space="preserve">připravuje </w:t>
      </w:r>
      <w:r w:rsidRPr="00BF10E7">
        <w:rPr>
          <w:rFonts w:ascii="Garamond" w:hAnsi="Garamond"/>
        </w:rPr>
        <w:t>CO (dále „</w:t>
      </w:r>
      <w:r w:rsidRPr="00BF10E7">
        <w:rPr>
          <w:rFonts w:ascii="Garamond" w:hAnsi="Garamond"/>
          <w:b/>
        </w:rPr>
        <w:t>Zpráva o plnění CCP</w:t>
      </w:r>
      <w:r w:rsidRPr="00BF10E7">
        <w:rPr>
          <w:rFonts w:ascii="Garamond" w:hAnsi="Garamond"/>
        </w:rPr>
        <w:t>“). Dotčené osoby jsou povinny k řádné přípravě Zprávy o plnění CCP poskytnout bez zbytečného odkladu CO veškerou nezbytnou součinnost.</w:t>
      </w:r>
    </w:p>
    <w:p w14:paraId="1AD2942D" w14:textId="77777777" w:rsidR="00072861" w:rsidRPr="00BF10E7" w:rsidRDefault="00072861" w:rsidP="00072861">
      <w:pPr>
        <w:jc w:val="both"/>
        <w:rPr>
          <w:rFonts w:ascii="Garamond" w:hAnsi="Garamond"/>
        </w:rPr>
      </w:pPr>
    </w:p>
    <w:p w14:paraId="40D5CA9A" w14:textId="11E241DC" w:rsidR="009B6395" w:rsidRPr="00BF10E7" w:rsidRDefault="009B6395" w:rsidP="00072861">
      <w:pPr>
        <w:jc w:val="both"/>
        <w:rPr>
          <w:rFonts w:ascii="Garamond" w:hAnsi="Garamond"/>
          <w:bCs/>
        </w:rPr>
      </w:pPr>
      <w:r w:rsidRPr="00BF10E7">
        <w:rPr>
          <w:rFonts w:ascii="Garamond" w:hAnsi="Garamond"/>
          <w:bCs/>
        </w:rPr>
        <w:t>Zpráva o plnění CCP obsahuje veškeré relevantní informace o stavu CCP a naplňování jeho cílů za daný rok. V rámci Zprávy o plnění CCP bude také vyhodnocena potřeba aktualizace CCP včetně případných návrhů této aktualizace. CO je však oprávněn a povinen navrhovat a zpracovávat potřebné aktualizace CCP kdykoliv, kdy to bude na základě konkrétních zjištěných skutečností nezbytné za účelem zajištění plnění cílů CCP.</w:t>
      </w:r>
    </w:p>
    <w:p w14:paraId="5400298B" w14:textId="77777777" w:rsidR="009B6395" w:rsidRPr="00BF10E7" w:rsidRDefault="009B6395" w:rsidP="00072861">
      <w:pPr>
        <w:jc w:val="both"/>
        <w:rPr>
          <w:rFonts w:ascii="Garamond" w:hAnsi="Garamond"/>
          <w:bCs/>
        </w:rPr>
      </w:pPr>
    </w:p>
    <w:p w14:paraId="1B0B91B0" w14:textId="5FE78E6B" w:rsidR="00E501DF" w:rsidRPr="00BF10E7" w:rsidRDefault="00072861" w:rsidP="00072861">
      <w:pPr>
        <w:jc w:val="both"/>
        <w:rPr>
          <w:rFonts w:ascii="Garamond" w:hAnsi="Garamond"/>
          <w:bCs/>
        </w:rPr>
      </w:pPr>
      <w:r w:rsidRPr="00BF10E7">
        <w:rPr>
          <w:rFonts w:ascii="Garamond" w:hAnsi="Garamond"/>
          <w:bCs/>
        </w:rPr>
        <w:t xml:space="preserve">CO má povinnost zajistit předložení Zprávy o plnění CCP </w:t>
      </w:r>
      <w:r w:rsidR="00F32E67" w:rsidRPr="00BF10E7">
        <w:rPr>
          <w:rFonts w:ascii="Garamond" w:hAnsi="Garamond"/>
          <w:bCs/>
        </w:rPr>
        <w:t>Výkonnému výboru</w:t>
      </w:r>
      <w:r w:rsidR="00886FE2" w:rsidRPr="00BF10E7">
        <w:rPr>
          <w:rFonts w:ascii="Garamond" w:hAnsi="Garamond"/>
          <w:bCs/>
        </w:rPr>
        <w:t xml:space="preserve"> </w:t>
      </w:r>
      <w:r w:rsidR="001B182E" w:rsidRPr="00BF10E7">
        <w:rPr>
          <w:rFonts w:ascii="Garamond" w:hAnsi="Garamond"/>
          <w:bCs/>
        </w:rPr>
        <w:t>Svazu</w:t>
      </w:r>
      <w:r w:rsidR="00886FE2" w:rsidRPr="00BF10E7">
        <w:rPr>
          <w:rFonts w:ascii="Garamond" w:hAnsi="Garamond"/>
          <w:bCs/>
        </w:rPr>
        <w:t xml:space="preserve"> za uplynulý rok</w:t>
      </w:r>
      <w:r w:rsidR="00F32E67" w:rsidRPr="00BF10E7">
        <w:rPr>
          <w:rFonts w:ascii="Garamond" w:hAnsi="Garamond"/>
          <w:bCs/>
        </w:rPr>
        <w:t xml:space="preserve">, a to </w:t>
      </w:r>
      <w:r w:rsidRPr="00BF10E7">
        <w:rPr>
          <w:rFonts w:ascii="Garamond" w:hAnsi="Garamond"/>
          <w:bCs/>
        </w:rPr>
        <w:t>v</w:t>
      </w:r>
      <w:r w:rsidR="00F32E67" w:rsidRPr="00BF10E7">
        <w:rPr>
          <w:rFonts w:ascii="Garamond" w:hAnsi="Garamond"/>
          <w:bCs/>
        </w:rPr>
        <w:t> </w:t>
      </w:r>
      <w:r w:rsidRPr="00BF10E7">
        <w:rPr>
          <w:rFonts w:ascii="Garamond" w:hAnsi="Garamond"/>
          <w:bCs/>
        </w:rPr>
        <w:t>termínu</w:t>
      </w:r>
      <w:r w:rsidR="00F32E67" w:rsidRPr="00BF10E7">
        <w:rPr>
          <w:rFonts w:ascii="Garamond" w:hAnsi="Garamond"/>
          <w:bCs/>
        </w:rPr>
        <w:t>, který bude s dostatečným předstihem předcházet</w:t>
      </w:r>
      <w:r w:rsidR="00886FE2" w:rsidRPr="00BF10E7">
        <w:rPr>
          <w:rFonts w:ascii="Garamond" w:hAnsi="Garamond"/>
          <w:bCs/>
        </w:rPr>
        <w:t xml:space="preserve"> konání řádné Valné hromady </w:t>
      </w:r>
      <w:r w:rsidR="001B182E" w:rsidRPr="00BF10E7">
        <w:rPr>
          <w:rFonts w:ascii="Garamond" w:hAnsi="Garamond"/>
          <w:bCs/>
        </w:rPr>
        <w:t>Svazu</w:t>
      </w:r>
      <w:r w:rsidR="001A3633" w:rsidRPr="00BF10E7">
        <w:rPr>
          <w:rFonts w:ascii="Garamond" w:hAnsi="Garamond"/>
          <w:bCs/>
        </w:rPr>
        <w:t>.</w:t>
      </w:r>
      <w:r w:rsidR="00886FE2" w:rsidRPr="00BF10E7">
        <w:rPr>
          <w:rFonts w:ascii="Garamond" w:hAnsi="Garamond"/>
          <w:bCs/>
        </w:rPr>
        <w:t xml:space="preserve"> </w:t>
      </w:r>
      <w:r w:rsidR="00E501DF" w:rsidRPr="00BF10E7">
        <w:rPr>
          <w:rFonts w:ascii="Garamond" w:hAnsi="Garamond"/>
          <w:bCs/>
        </w:rPr>
        <w:t xml:space="preserve">Zprávu o </w:t>
      </w:r>
      <w:proofErr w:type="gramStart"/>
      <w:r w:rsidR="00E501DF" w:rsidRPr="00BF10E7">
        <w:rPr>
          <w:rFonts w:ascii="Garamond" w:hAnsi="Garamond"/>
          <w:bCs/>
        </w:rPr>
        <w:t>plnění</w:t>
      </w:r>
      <w:proofErr w:type="gramEnd"/>
      <w:r w:rsidR="00E501DF" w:rsidRPr="00BF10E7">
        <w:rPr>
          <w:rFonts w:ascii="Garamond" w:hAnsi="Garamond"/>
          <w:bCs/>
        </w:rPr>
        <w:t xml:space="preserve"> CO Svazu </w:t>
      </w:r>
      <w:r w:rsidR="00F57044" w:rsidRPr="00BF10E7">
        <w:rPr>
          <w:rFonts w:ascii="Garamond" w:hAnsi="Garamond"/>
          <w:bCs/>
        </w:rPr>
        <w:t xml:space="preserve">zároveň </w:t>
      </w:r>
      <w:r w:rsidR="00E501DF" w:rsidRPr="00BF10E7">
        <w:rPr>
          <w:rFonts w:ascii="Garamond" w:hAnsi="Garamond"/>
          <w:bCs/>
        </w:rPr>
        <w:t>zašle neprodleně CO FAČR</w:t>
      </w:r>
      <w:r w:rsidR="00095F6F" w:rsidRPr="00BF10E7">
        <w:rPr>
          <w:rFonts w:ascii="Garamond" w:hAnsi="Garamond"/>
          <w:bCs/>
        </w:rPr>
        <w:t xml:space="preserve"> k seznámení</w:t>
      </w:r>
      <w:r w:rsidR="00E501DF" w:rsidRPr="00BF10E7">
        <w:rPr>
          <w:rFonts w:ascii="Garamond" w:hAnsi="Garamond"/>
          <w:bCs/>
        </w:rPr>
        <w:t>.</w:t>
      </w:r>
      <w:r w:rsidR="009B6395" w:rsidRPr="00BF10E7">
        <w:rPr>
          <w:rFonts w:ascii="Garamond" w:hAnsi="Garamond"/>
          <w:bCs/>
        </w:rPr>
        <w:t xml:space="preserve"> </w:t>
      </w:r>
    </w:p>
    <w:p w14:paraId="3B340052" w14:textId="77777777" w:rsidR="00E501DF" w:rsidRPr="00BF10E7" w:rsidRDefault="00E501DF" w:rsidP="00072861">
      <w:pPr>
        <w:jc w:val="both"/>
        <w:rPr>
          <w:rFonts w:ascii="Garamond" w:hAnsi="Garamond"/>
          <w:bCs/>
        </w:rPr>
      </w:pPr>
    </w:p>
    <w:p w14:paraId="72273754" w14:textId="1B32F1E0" w:rsidR="00F4356E" w:rsidRPr="00BF10E7" w:rsidRDefault="00BF6209" w:rsidP="00072861">
      <w:pPr>
        <w:jc w:val="both"/>
        <w:rPr>
          <w:rFonts w:ascii="Garamond" w:hAnsi="Garamond"/>
          <w:bCs/>
        </w:rPr>
      </w:pPr>
      <w:r w:rsidRPr="00BF10E7">
        <w:rPr>
          <w:rFonts w:ascii="Garamond" w:hAnsi="Garamond"/>
          <w:bCs/>
        </w:rPr>
        <w:t>Výkonný výbor</w:t>
      </w:r>
      <w:r w:rsidR="00072861" w:rsidRPr="00BF10E7">
        <w:rPr>
          <w:rFonts w:ascii="Garamond" w:hAnsi="Garamond"/>
          <w:bCs/>
        </w:rPr>
        <w:t xml:space="preserve"> </w:t>
      </w:r>
      <w:r w:rsidR="001B182E" w:rsidRPr="00BF10E7">
        <w:rPr>
          <w:rFonts w:ascii="Garamond" w:hAnsi="Garamond"/>
          <w:bCs/>
        </w:rPr>
        <w:t>Svazu</w:t>
      </w:r>
      <w:r w:rsidR="00072861" w:rsidRPr="00BF10E7">
        <w:rPr>
          <w:rFonts w:ascii="Garamond" w:hAnsi="Garamond"/>
          <w:bCs/>
        </w:rPr>
        <w:t xml:space="preserve"> Zprávu o plnění CCP</w:t>
      </w:r>
      <w:r w:rsidR="00E501DF" w:rsidRPr="00BF10E7">
        <w:rPr>
          <w:rFonts w:ascii="Garamond" w:hAnsi="Garamond"/>
          <w:bCs/>
        </w:rPr>
        <w:t xml:space="preserve"> </w:t>
      </w:r>
      <w:r w:rsidR="00072861" w:rsidRPr="00BF10E7">
        <w:rPr>
          <w:rFonts w:ascii="Garamond" w:hAnsi="Garamond"/>
          <w:bCs/>
        </w:rPr>
        <w:t>projedná a případně přijme příslušné odpovídající závěry</w:t>
      </w:r>
      <w:r w:rsidR="00886FE2" w:rsidRPr="00BF10E7">
        <w:rPr>
          <w:rFonts w:ascii="Garamond" w:hAnsi="Garamond"/>
          <w:bCs/>
        </w:rPr>
        <w:t xml:space="preserve"> </w:t>
      </w:r>
      <w:r w:rsidR="00072861" w:rsidRPr="00BF10E7">
        <w:rPr>
          <w:rFonts w:ascii="Garamond" w:hAnsi="Garamond"/>
          <w:bCs/>
        </w:rPr>
        <w:t xml:space="preserve">a stanoví úkoly v rámci zajištění cílů CCP a plnění CCP. Zpráva o plnění CCP je následně předložena </w:t>
      </w:r>
      <w:r w:rsidR="00895830" w:rsidRPr="00BF10E7">
        <w:rPr>
          <w:rFonts w:ascii="Garamond" w:hAnsi="Garamond"/>
          <w:bCs/>
        </w:rPr>
        <w:lastRenderedPageBreak/>
        <w:t>Valné hromadě k projednání</w:t>
      </w:r>
      <w:r w:rsidR="00072861" w:rsidRPr="00BF10E7">
        <w:rPr>
          <w:rFonts w:ascii="Garamond" w:hAnsi="Garamond"/>
          <w:bCs/>
        </w:rPr>
        <w:t>.</w:t>
      </w:r>
      <w:r w:rsidR="00095F6F" w:rsidRPr="00BF10E7">
        <w:rPr>
          <w:rFonts w:ascii="Garamond" w:hAnsi="Garamond"/>
          <w:bCs/>
        </w:rPr>
        <w:t xml:space="preserve"> CO o projednání Zprávy o plnění CCP Výkonným výborem Svazu a Valnou hromadou neprodleně </w:t>
      </w:r>
      <w:proofErr w:type="gramStart"/>
      <w:r w:rsidR="00095F6F" w:rsidRPr="00BF10E7">
        <w:rPr>
          <w:rFonts w:ascii="Garamond" w:hAnsi="Garamond"/>
          <w:bCs/>
        </w:rPr>
        <w:t>informuje</w:t>
      </w:r>
      <w:proofErr w:type="gramEnd"/>
      <w:r w:rsidR="00095F6F" w:rsidRPr="00BF10E7">
        <w:rPr>
          <w:rFonts w:ascii="Garamond" w:hAnsi="Garamond"/>
          <w:bCs/>
        </w:rPr>
        <w:t xml:space="preserve"> CO FAČR. </w:t>
      </w:r>
    </w:p>
    <w:p w14:paraId="49DE4BD2" w14:textId="77777777" w:rsidR="00072861" w:rsidRPr="00BF10E7" w:rsidRDefault="00072861" w:rsidP="00072861">
      <w:pPr>
        <w:ind w:left="708"/>
        <w:jc w:val="both"/>
        <w:rPr>
          <w:rFonts w:ascii="Garamond" w:hAnsi="Garamond"/>
          <w:bCs/>
        </w:rPr>
      </w:pPr>
    </w:p>
    <w:p w14:paraId="22280C63" w14:textId="745BC5BA" w:rsidR="00072861" w:rsidRPr="00BF10E7" w:rsidRDefault="001B182E" w:rsidP="003A3091">
      <w:pPr>
        <w:jc w:val="both"/>
        <w:rPr>
          <w:rFonts w:ascii="Garamond" w:hAnsi="Garamond"/>
        </w:rPr>
      </w:pPr>
      <w:r w:rsidRPr="00BF10E7">
        <w:rPr>
          <w:rFonts w:ascii="Garamond" w:hAnsi="Garamond"/>
          <w:bCs/>
        </w:rPr>
        <w:t>Svaz</w:t>
      </w:r>
      <w:r w:rsidR="003A3091" w:rsidRPr="00BF10E7">
        <w:rPr>
          <w:rFonts w:ascii="Garamond" w:hAnsi="Garamond"/>
          <w:bCs/>
        </w:rPr>
        <w:t xml:space="preserve"> </w:t>
      </w:r>
      <w:r w:rsidR="00290703" w:rsidRPr="00BF10E7">
        <w:rPr>
          <w:rFonts w:ascii="Garamond" w:hAnsi="Garamond"/>
        </w:rPr>
        <w:t xml:space="preserve">provede nejméně jedenkrát za </w:t>
      </w:r>
      <w:r w:rsidR="00BF10E7" w:rsidRPr="00BF10E7">
        <w:rPr>
          <w:rFonts w:ascii="Garamond" w:hAnsi="Garamond"/>
        </w:rPr>
        <w:t>4</w:t>
      </w:r>
      <w:r w:rsidR="00290703" w:rsidRPr="00BF10E7">
        <w:rPr>
          <w:rFonts w:ascii="Garamond" w:hAnsi="Garamond"/>
        </w:rPr>
        <w:t xml:space="preserve"> </w:t>
      </w:r>
      <w:r w:rsidR="00BF10E7" w:rsidRPr="00BF10E7">
        <w:rPr>
          <w:rFonts w:ascii="Garamond" w:hAnsi="Garamond"/>
        </w:rPr>
        <w:t>roky</w:t>
      </w:r>
      <w:r w:rsidR="00290703" w:rsidRPr="00BF10E7">
        <w:rPr>
          <w:rFonts w:ascii="Garamond" w:hAnsi="Garamond"/>
        </w:rPr>
        <w:t xml:space="preserve"> od účinnosti CCP </w:t>
      </w:r>
      <w:r w:rsidR="00290703" w:rsidRPr="00BF10E7">
        <w:rPr>
          <w:rFonts w:ascii="Garamond" w:hAnsi="Garamond"/>
          <w:b/>
          <w:bCs/>
        </w:rPr>
        <w:t>audit CCP</w:t>
      </w:r>
      <w:r w:rsidR="00290703" w:rsidRPr="00BF10E7">
        <w:rPr>
          <w:rFonts w:ascii="Garamond" w:hAnsi="Garamond"/>
        </w:rPr>
        <w:t>,</w:t>
      </w:r>
      <w:r w:rsidR="003A3091" w:rsidRPr="00BF10E7">
        <w:rPr>
          <w:rFonts w:ascii="Garamond" w:hAnsi="Garamond"/>
        </w:rPr>
        <w:t xml:space="preserve"> </w:t>
      </w:r>
      <w:r w:rsidR="00290703" w:rsidRPr="00BF10E7">
        <w:rPr>
          <w:rFonts w:ascii="Garamond" w:hAnsi="Garamond"/>
        </w:rPr>
        <w:t>jehož obsahem bude zejména vyhodnocení účinnosti, efektivnosti a funkčnosti CCP včetně návrhů k jeho aktualizaci. Audit bude zpracován či revidován nezávislou osobou, která má dostatečnou úroveň znalostí a zkušeností. Audit bude zpracován vždy ve spolupráci s</w:t>
      </w:r>
      <w:r w:rsidR="003A3091" w:rsidRPr="00BF10E7">
        <w:rPr>
          <w:rFonts w:ascii="Garamond" w:hAnsi="Garamond"/>
        </w:rPr>
        <w:t> </w:t>
      </w:r>
      <w:r w:rsidR="00290703" w:rsidRPr="00BF10E7">
        <w:rPr>
          <w:rFonts w:ascii="Garamond" w:hAnsi="Garamond"/>
        </w:rPr>
        <w:t>CO</w:t>
      </w:r>
      <w:r w:rsidR="003A3091" w:rsidRPr="00BF10E7">
        <w:rPr>
          <w:rFonts w:ascii="Garamond" w:hAnsi="Garamond"/>
        </w:rPr>
        <w:t>.</w:t>
      </w:r>
    </w:p>
    <w:p w14:paraId="23395681" w14:textId="77777777" w:rsidR="00072861" w:rsidRPr="00BF10E7" w:rsidRDefault="00072861" w:rsidP="00072861">
      <w:pPr>
        <w:jc w:val="both"/>
        <w:rPr>
          <w:rFonts w:ascii="Garamond" w:hAnsi="Garamond"/>
        </w:rPr>
      </w:pPr>
    </w:p>
    <w:p w14:paraId="69B86761" w14:textId="4027A34C" w:rsidR="00072861" w:rsidRPr="00BF10E7" w:rsidRDefault="00072861" w:rsidP="003A3091">
      <w:pPr>
        <w:pStyle w:val="Nadpis2"/>
        <w:rPr>
          <w:rFonts w:ascii="Garamond" w:hAnsi="Garamond"/>
        </w:rPr>
      </w:pPr>
      <w:bookmarkStart w:id="49" w:name="_Toc470261642"/>
      <w:bookmarkStart w:id="50" w:name="_Toc473656140"/>
      <w:bookmarkStart w:id="51" w:name="_Toc477871522"/>
      <w:bookmarkStart w:id="52" w:name="_Toc483920059"/>
      <w:bookmarkStart w:id="53" w:name="_Toc8823025"/>
      <w:r w:rsidRPr="00BF10E7">
        <w:rPr>
          <w:rFonts w:ascii="Garamond" w:hAnsi="Garamond"/>
        </w:rPr>
        <w:t>Další prevenční opatření</w:t>
      </w:r>
      <w:bookmarkEnd w:id="49"/>
      <w:bookmarkEnd w:id="50"/>
      <w:bookmarkEnd w:id="51"/>
      <w:bookmarkEnd w:id="52"/>
      <w:bookmarkEnd w:id="53"/>
    </w:p>
    <w:p w14:paraId="4BB07C3E" w14:textId="77777777" w:rsidR="00A06346" w:rsidRPr="00BF10E7" w:rsidRDefault="00A06346" w:rsidP="00A06346"/>
    <w:p w14:paraId="6B81D8C4" w14:textId="0E1316FE" w:rsidR="003A3091" w:rsidRPr="00BF10E7" w:rsidRDefault="003A3091" w:rsidP="003A3091">
      <w:pPr>
        <w:pStyle w:val="Nadpis3"/>
        <w:rPr>
          <w:rFonts w:ascii="Garamond" w:hAnsi="Garamond"/>
        </w:rPr>
      </w:pPr>
      <w:r w:rsidRPr="00BF10E7">
        <w:rPr>
          <w:rFonts w:ascii="Garamond" w:hAnsi="Garamond"/>
        </w:rPr>
        <w:t>Prevence korupce</w:t>
      </w:r>
    </w:p>
    <w:p w14:paraId="0D65BF5B" w14:textId="77777777" w:rsidR="003A3091" w:rsidRPr="00BF10E7" w:rsidRDefault="003A3091" w:rsidP="003A3091"/>
    <w:p w14:paraId="0A150D2A" w14:textId="4D5CC900" w:rsidR="00E501DF" w:rsidRPr="00BF10E7" w:rsidRDefault="00E501DF" w:rsidP="003A3091">
      <w:pPr>
        <w:jc w:val="both"/>
        <w:rPr>
          <w:rFonts w:ascii="Garamond" w:hAnsi="Garamond"/>
        </w:rPr>
      </w:pPr>
      <w:r w:rsidRPr="00BF10E7">
        <w:rPr>
          <w:rFonts w:ascii="Garamond" w:hAnsi="Garamond"/>
        </w:rPr>
        <w:t>Svaz považuje za podstatné vyvinout veškeré úsilí za účelem prevence korupce</w:t>
      </w:r>
      <w:r w:rsidR="00C5439C" w:rsidRPr="00BF10E7">
        <w:rPr>
          <w:rFonts w:ascii="Garamond" w:hAnsi="Garamond"/>
        </w:rPr>
        <w:t>.</w:t>
      </w:r>
      <w:r w:rsidRPr="00BF10E7">
        <w:rPr>
          <w:rFonts w:ascii="Garamond" w:hAnsi="Garamond"/>
        </w:rPr>
        <w:t xml:space="preserve"> </w:t>
      </w:r>
      <w:r w:rsidR="00C5439C" w:rsidRPr="00BF10E7">
        <w:rPr>
          <w:rFonts w:ascii="Garamond" w:hAnsi="Garamond"/>
        </w:rPr>
        <w:t xml:space="preserve">Boj s korupcí tvoří nedílnou </w:t>
      </w:r>
      <w:r w:rsidR="0023688B" w:rsidRPr="00BF10E7">
        <w:rPr>
          <w:rFonts w:ascii="Garamond" w:hAnsi="Garamond"/>
        </w:rPr>
        <w:t xml:space="preserve">a velmi důležitou </w:t>
      </w:r>
      <w:r w:rsidR="00C5439C" w:rsidRPr="00BF10E7">
        <w:rPr>
          <w:rFonts w:ascii="Garamond" w:hAnsi="Garamond"/>
        </w:rPr>
        <w:t>součást CCP a Svaz klade</w:t>
      </w:r>
      <w:r w:rsidRPr="00BF10E7">
        <w:rPr>
          <w:rFonts w:ascii="Garamond" w:hAnsi="Garamond"/>
        </w:rPr>
        <w:t xml:space="preserve"> na tuto oblast zvýšený důraz</w:t>
      </w:r>
      <w:r w:rsidR="00C5439C" w:rsidRPr="00BF10E7">
        <w:rPr>
          <w:rFonts w:ascii="Garamond" w:hAnsi="Garamond"/>
        </w:rPr>
        <w:t xml:space="preserve"> a při naplňování CCP ji ve všech situacích důkladně zohledňuje</w:t>
      </w:r>
      <w:r w:rsidRPr="00BF10E7">
        <w:rPr>
          <w:rFonts w:ascii="Garamond" w:hAnsi="Garamond"/>
        </w:rPr>
        <w:t>.</w:t>
      </w:r>
    </w:p>
    <w:p w14:paraId="25BDA221" w14:textId="33887AD0" w:rsidR="00E501DF" w:rsidRPr="00BF10E7" w:rsidRDefault="00E501DF" w:rsidP="003A3091">
      <w:pPr>
        <w:jc w:val="both"/>
        <w:rPr>
          <w:rFonts w:ascii="Garamond" w:hAnsi="Garamond"/>
        </w:rPr>
      </w:pPr>
    </w:p>
    <w:p w14:paraId="09B34A58" w14:textId="77777777" w:rsidR="008E7FF7" w:rsidRPr="00BF10E7" w:rsidRDefault="008E7FF7" w:rsidP="008E7FF7">
      <w:pPr>
        <w:jc w:val="both"/>
        <w:rPr>
          <w:rFonts w:ascii="Garamond" w:hAnsi="Garamond"/>
        </w:rPr>
      </w:pPr>
      <w:r w:rsidRPr="00BF10E7">
        <w:rPr>
          <w:rFonts w:ascii="Garamond" w:hAnsi="Garamond"/>
        </w:rPr>
        <w:t xml:space="preserve">Svaz zdůrazňuje, že korupce se neomezuje jen na veřejnou sféru, ale protikorupční pravidla platí plně i ve sféře soukromé a v rámci činnosti Svazu, když riziko spáchání korupčních trestných činů je dáno také v souvislosti s ovlivňováním výsledků utkání (tzv. </w:t>
      </w:r>
      <w:proofErr w:type="spellStart"/>
      <w:r w:rsidRPr="00BF10E7">
        <w:rPr>
          <w:rFonts w:ascii="Garamond" w:hAnsi="Garamond"/>
        </w:rPr>
        <w:t>match-fixing</w:t>
      </w:r>
      <w:proofErr w:type="spellEnd"/>
      <w:r w:rsidRPr="00BF10E7">
        <w:rPr>
          <w:rFonts w:ascii="Garamond" w:hAnsi="Garamond"/>
        </w:rPr>
        <w:t>) organizovaných v rámci Svazu a apeluje na maximální obezřetnost dotčených osob v této oblasti a dodržování protikorupčních pravidel.</w:t>
      </w:r>
    </w:p>
    <w:p w14:paraId="15DC43C6" w14:textId="77777777" w:rsidR="008E7FF7" w:rsidRPr="00BF10E7" w:rsidRDefault="008E7FF7" w:rsidP="003A3091">
      <w:pPr>
        <w:jc w:val="both"/>
        <w:rPr>
          <w:rFonts w:ascii="Garamond" w:hAnsi="Garamond"/>
        </w:rPr>
      </w:pPr>
    </w:p>
    <w:p w14:paraId="19D22450" w14:textId="77777777" w:rsidR="008E7FF7" w:rsidRPr="00BF10E7" w:rsidRDefault="003A3091" w:rsidP="003A3091">
      <w:pPr>
        <w:jc w:val="both"/>
        <w:rPr>
          <w:rFonts w:ascii="Garamond" w:hAnsi="Garamond"/>
        </w:rPr>
      </w:pPr>
      <w:r w:rsidRPr="00BF10E7">
        <w:rPr>
          <w:rFonts w:ascii="Garamond" w:hAnsi="Garamond"/>
        </w:rPr>
        <w:t>Zakazuje se jakákoliv forma korupce.</w:t>
      </w:r>
      <w:r w:rsidR="008E7FF7" w:rsidRPr="00BF10E7">
        <w:rPr>
          <w:rFonts w:ascii="Garamond" w:hAnsi="Garamond"/>
        </w:rPr>
        <w:t xml:space="preserve"> Členové Svazu jakožto členové FAČR mají povinnost vyvarovat se v souvislosti s fotbalem jakéhokoliv jednání majícího podobu m. j. jakéhokoli úplatkářství, narušení, regulérnosti fotbalové soutěže (čl. 15 odst. 3 písm. f) Stanov FAČR. </w:t>
      </w:r>
      <w:r w:rsidRPr="00BF10E7">
        <w:rPr>
          <w:rFonts w:ascii="Garamond" w:hAnsi="Garamond"/>
        </w:rPr>
        <w:t xml:space="preserve"> </w:t>
      </w:r>
    </w:p>
    <w:p w14:paraId="64C8A86C" w14:textId="77777777" w:rsidR="008E7FF7" w:rsidRPr="00BF10E7" w:rsidRDefault="008E7FF7" w:rsidP="003A3091">
      <w:pPr>
        <w:jc w:val="both"/>
        <w:rPr>
          <w:rFonts w:ascii="Garamond" w:hAnsi="Garamond"/>
        </w:rPr>
      </w:pPr>
    </w:p>
    <w:p w14:paraId="6F65C485" w14:textId="00F2259C" w:rsidR="003A3091" w:rsidRPr="00BF10E7" w:rsidRDefault="003A3091" w:rsidP="003A3091">
      <w:pPr>
        <w:jc w:val="both"/>
        <w:rPr>
          <w:rFonts w:ascii="Garamond" w:hAnsi="Garamond"/>
        </w:rPr>
      </w:pPr>
      <w:r w:rsidRPr="00BF10E7">
        <w:rPr>
          <w:rFonts w:ascii="Garamond" w:hAnsi="Garamond"/>
        </w:rPr>
        <w:t>Jakákoliv forma korupce je také závažným porušením pracovních povinností zaměstnance,</w:t>
      </w:r>
      <w:r w:rsidR="00B02BAA" w:rsidRPr="00BF10E7">
        <w:rPr>
          <w:rFonts w:ascii="Garamond" w:hAnsi="Garamond"/>
        </w:rPr>
        <w:t xml:space="preserve"> ale i porušením povinností dotčených osob a není tolerována ani u hráčů či jiných osob</w:t>
      </w:r>
      <w:r w:rsidRPr="00BF10E7">
        <w:rPr>
          <w:rFonts w:ascii="Garamond" w:hAnsi="Garamond"/>
        </w:rPr>
        <w:t>.</w:t>
      </w:r>
    </w:p>
    <w:p w14:paraId="64997423" w14:textId="77777777" w:rsidR="008E7FF7" w:rsidRPr="00BF10E7" w:rsidRDefault="008E7FF7" w:rsidP="003A3091">
      <w:pPr>
        <w:jc w:val="both"/>
        <w:rPr>
          <w:rFonts w:ascii="Garamond" w:hAnsi="Garamond"/>
        </w:rPr>
      </w:pPr>
    </w:p>
    <w:p w14:paraId="3A00ECEC" w14:textId="77777777" w:rsidR="00907E77" w:rsidRPr="00BF10E7" w:rsidRDefault="008E7FF7" w:rsidP="008E7FF7">
      <w:pPr>
        <w:jc w:val="both"/>
        <w:rPr>
          <w:rFonts w:ascii="Garamond" w:hAnsi="Garamond"/>
        </w:rPr>
      </w:pPr>
      <w:r w:rsidRPr="00BF10E7">
        <w:rPr>
          <w:rFonts w:ascii="Garamond" w:hAnsi="Garamond"/>
        </w:rPr>
        <w:t xml:space="preserve">Svaz apeluje na přísné dodržování pravidel upravujících vedení zápasů.  Tato pravidla jsou obsažena zejména v předpisech mezinárodních fotbalových </w:t>
      </w:r>
      <w:r w:rsidR="00B20345" w:rsidRPr="00BF10E7">
        <w:rPr>
          <w:rFonts w:ascii="Garamond" w:hAnsi="Garamond"/>
        </w:rPr>
        <w:t>organizací</w:t>
      </w:r>
      <w:r w:rsidRPr="00BF10E7">
        <w:rPr>
          <w:rFonts w:ascii="Garamond" w:hAnsi="Garamond"/>
        </w:rPr>
        <w:t xml:space="preserve"> FIFA a UEFA, které jsou dotčené osoby povinny bezvýhradně dodržovat. Odkazuje se zejména na úrovni UEFA na </w:t>
      </w:r>
      <w:proofErr w:type="spellStart"/>
      <w:r w:rsidRPr="00BF10E7">
        <w:rPr>
          <w:rFonts w:ascii="Garamond" w:hAnsi="Garamond"/>
        </w:rPr>
        <w:t>Disciplinary</w:t>
      </w:r>
      <w:proofErr w:type="spellEnd"/>
      <w:r w:rsidRPr="00BF10E7">
        <w:rPr>
          <w:rFonts w:ascii="Garamond" w:hAnsi="Garamond"/>
        </w:rPr>
        <w:t xml:space="preserve"> </w:t>
      </w:r>
      <w:proofErr w:type="spellStart"/>
      <w:r w:rsidRPr="00BF10E7">
        <w:rPr>
          <w:rFonts w:ascii="Garamond" w:hAnsi="Garamond"/>
        </w:rPr>
        <w:t>regulations</w:t>
      </w:r>
      <w:proofErr w:type="spellEnd"/>
      <w:r w:rsidRPr="00BF10E7">
        <w:rPr>
          <w:rFonts w:ascii="Garamond" w:hAnsi="Garamond"/>
        </w:rPr>
        <w:t xml:space="preserve"> </w:t>
      </w:r>
      <w:r w:rsidR="00B20345" w:rsidRPr="00BF10E7">
        <w:rPr>
          <w:rFonts w:ascii="Garamond" w:hAnsi="Garamond"/>
        </w:rPr>
        <w:t xml:space="preserve">(dostupné na </w:t>
      </w:r>
      <w:hyperlink r:id="rId11" w:history="1">
        <w:r w:rsidR="00B20345" w:rsidRPr="00BF10E7">
          <w:rPr>
            <w:rStyle w:val="Hypertextovodkaz"/>
            <w:rFonts w:ascii="Garamond" w:hAnsi="Garamond"/>
            <w:color w:val="auto"/>
          </w:rPr>
          <w:t>https://www.uefa.com/</w:t>
        </w:r>
      </w:hyperlink>
      <w:r w:rsidR="00B20345" w:rsidRPr="00BF10E7">
        <w:rPr>
          <w:rFonts w:ascii="Garamond" w:hAnsi="Garamond"/>
        </w:rPr>
        <w:t xml:space="preserve">) </w:t>
      </w:r>
      <w:r w:rsidRPr="00BF10E7">
        <w:rPr>
          <w:rFonts w:ascii="Garamond" w:hAnsi="Garamond"/>
        </w:rPr>
        <w:t xml:space="preserve">a na úrovni FIFA </w:t>
      </w:r>
      <w:proofErr w:type="spellStart"/>
      <w:r w:rsidRPr="00BF10E7">
        <w:rPr>
          <w:rFonts w:ascii="Garamond" w:hAnsi="Garamond"/>
        </w:rPr>
        <w:t>Code</w:t>
      </w:r>
      <w:proofErr w:type="spellEnd"/>
      <w:r w:rsidRPr="00BF10E7">
        <w:rPr>
          <w:rFonts w:ascii="Garamond" w:hAnsi="Garamond"/>
        </w:rPr>
        <w:t xml:space="preserve"> </w:t>
      </w:r>
      <w:proofErr w:type="spellStart"/>
      <w:r w:rsidRPr="00BF10E7">
        <w:rPr>
          <w:rFonts w:ascii="Garamond" w:hAnsi="Garamond"/>
        </w:rPr>
        <w:t>of</w:t>
      </w:r>
      <w:proofErr w:type="spellEnd"/>
      <w:r w:rsidRPr="00BF10E7">
        <w:rPr>
          <w:rFonts w:ascii="Garamond" w:hAnsi="Garamond"/>
        </w:rPr>
        <w:t xml:space="preserve"> </w:t>
      </w:r>
      <w:proofErr w:type="spellStart"/>
      <w:r w:rsidRPr="00BF10E7">
        <w:rPr>
          <w:rFonts w:ascii="Garamond" w:hAnsi="Garamond"/>
        </w:rPr>
        <w:t>Conduct</w:t>
      </w:r>
      <w:proofErr w:type="spellEnd"/>
      <w:r w:rsidRPr="00BF10E7">
        <w:rPr>
          <w:rFonts w:ascii="Garamond" w:hAnsi="Garamond"/>
        </w:rPr>
        <w:t xml:space="preserve"> a </w:t>
      </w:r>
      <w:proofErr w:type="spellStart"/>
      <w:r w:rsidRPr="00BF10E7">
        <w:rPr>
          <w:rFonts w:ascii="Garamond" w:hAnsi="Garamond"/>
        </w:rPr>
        <w:t>Code</w:t>
      </w:r>
      <w:proofErr w:type="spellEnd"/>
      <w:r w:rsidRPr="00BF10E7">
        <w:rPr>
          <w:rFonts w:ascii="Garamond" w:hAnsi="Garamond"/>
        </w:rPr>
        <w:t xml:space="preserve"> </w:t>
      </w:r>
      <w:proofErr w:type="spellStart"/>
      <w:r w:rsidRPr="00BF10E7">
        <w:rPr>
          <w:rFonts w:ascii="Garamond" w:hAnsi="Garamond"/>
        </w:rPr>
        <w:t>of</w:t>
      </w:r>
      <w:proofErr w:type="spellEnd"/>
      <w:r w:rsidRPr="00BF10E7">
        <w:rPr>
          <w:rFonts w:ascii="Garamond" w:hAnsi="Garamond"/>
        </w:rPr>
        <w:t xml:space="preserve"> </w:t>
      </w:r>
      <w:proofErr w:type="spellStart"/>
      <w:r w:rsidRPr="00BF10E7">
        <w:rPr>
          <w:rFonts w:ascii="Garamond" w:hAnsi="Garamond"/>
        </w:rPr>
        <w:t>Ethics</w:t>
      </w:r>
      <w:proofErr w:type="spellEnd"/>
      <w:r w:rsidR="00B20345" w:rsidRPr="00BF10E7">
        <w:rPr>
          <w:rFonts w:ascii="Garamond" w:hAnsi="Garamond"/>
        </w:rPr>
        <w:t xml:space="preserve"> (</w:t>
      </w:r>
      <w:hyperlink r:id="rId12" w:history="1">
        <w:r w:rsidR="005E2B82" w:rsidRPr="00BF10E7">
          <w:rPr>
            <w:rStyle w:val="Hypertextovodkaz"/>
            <w:rFonts w:ascii="Garamond" w:hAnsi="Garamond"/>
            <w:color w:val="auto"/>
          </w:rPr>
          <w:t>https://www.fifa.com/</w:t>
        </w:r>
      </w:hyperlink>
      <w:r w:rsidR="00B20345" w:rsidRPr="00BF10E7">
        <w:rPr>
          <w:rFonts w:ascii="Garamond" w:hAnsi="Garamond"/>
        </w:rPr>
        <w:t>)</w:t>
      </w:r>
    </w:p>
    <w:p w14:paraId="708CA2A8" w14:textId="77777777" w:rsidR="00907E77" w:rsidRPr="00BF10E7" w:rsidRDefault="00907E77" w:rsidP="008E7FF7">
      <w:pPr>
        <w:jc w:val="both"/>
        <w:rPr>
          <w:rFonts w:ascii="Garamond" w:hAnsi="Garamond"/>
        </w:rPr>
      </w:pPr>
    </w:p>
    <w:p w14:paraId="38024F66" w14:textId="15930C57" w:rsidR="008E7FF7" w:rsidRPr="00BF10E7" w:rsidRDefault="00907E77" w:rsidP="008E7FF7">
      <w:pPr>
        <w:jc w:val="both"/>
        <w:rPr>
          <w:rFonts w:ascii="Garamond" w:hAnsi="Garamond"/>
        </w:rPr>
      </w:pPr>
      <w:r w:rsidRPr="00BF10E7">
        <w:rPr>
          <w:rFonts w:ascii="Garamond" w:hAnsi="Garamond"/>
        </w:rPr>
        <w:t>Pravidla upravující řádné vedení a integritu zápasů jsou dále upravena zejména v</w:t>
      </w:r>
      <w:r w:rsidR="005E2B82" w:rsidRPr="00BF10E7">
        <w:rPr>
          <w:rFonts w:ascii="Garamond" w:hAnsi="Garamond"/>
        </w:rPr>
        <w:t xml:space="preserve"> Disciplinárním řádu FAČR (dostupný na </w:t>
      </w:r>
      <w:hyperlink r:id="rId13" w:history="1">
        <w:r w:rsidR="005E2B82" w:rsidRPr="00BF10E7">
          <w:rPr>
            <w:rStyle w:val="Hypertextovodkaz"/>
            <w:rFonts w:ascii="Garamond" w:hAnsi="Garamond"/>
            <w:color w:val="auto"/>
          </w:rPr>
          <w:t>https://facr.fotbal.cz/uredni-deska-predpisy/58?category=1</w:t>
        </w:r>
      </w:hyperlink>
      <w:r w:rsidR="005E2B82" w:rsidRPr="00BF10E7">
        <w:rPr>
          <w:rFonts w:ascii="Garamond" w:hAnsi="Garamond"/>
        </w:rPr>
        <w:t>, zde se odkazuje zejména na § 49 upravující skutkovou Úplatkářství).</w:t>
      </w:r>
    </w:p>
    <w:p w14:paraId="73F13D3E" w14:textId="08C77321" w:rsidR="005E2B82" w:rsidRPr="00BF10E7" w:rsidRDefault="005E2B82" w:rsidP="008E7FF7">
      <w:pPr>
        <w:jc w:val="both"/>
        <w:rPr>
          <w:rFonts w:ascii="Garamond" w:hAnsi="Garamond"/>
        </w:rPr>
      </w:pPr>
    </w:p>
    <w:p w14:paraId="6698795A" w14:textId="6BFA67FC" w:rsidR="005E2B82" w:rsidRPr="00BF10E7" w:rsidRDefault="005E2B82" w:rsidP="005E2B82">
      <w:pPr>
        <w:jc w:val="both"/>
        <w:rPr>
          <w:rFonts w:ascii="Garamond" w:hAnsi="Garamond"/>
        </w:rPr>
      </w:pPr>
      <w:r w:rsidRPr="00BF10E7">
        <w:rPr>
          <w:rFonts w:ascii="Garamond" w:hAnsi="Garamond"/>
        </w:rPr>
        <w:t>Zakazuje se jakékoliv ovlivnění průběhu utkání, ovlivnění soutěže, ovlivnění rozhodnutí či činnosti funkcionáře klubu, popř. pokus o takové jednání.</w:t>
      </w:r>
    </w:p>
    <w:p w14:paraId="4BACDBE3" w14:textId="77777777" w:rsidR="008E7FF7" w:rsidRPr="00BF10E7" w:rsidRDefault="008E7FF7" w:rsidP="008E7FF7">
      <w:pPr>
        <w:jc w:val="both"/>
        <w:rPr>
          <w:rFonts w:ascii="Garamond" w:hAnsi="Garamond"/>
        </w:rPr>
      </w:pPr>
    </w:p>
    <w:p w14:paraId="417C7984" w14:textId="77777777" w:rsidR="008E7FF7" w:rsidRPr="00BF10E7" w:rsidRDefault="008E7FF7" w:rsidP="008E7FF7">
      <w:pPr>
        <w:jc w:val="both"/>
        <w:rPr>
          <w:rFonts w:ascii="Garamond" w:hAnsi="Garamond"/>
        </w:rPr>
      </w:pPr>
      <w:r w:rsidRPr="00BF10E7">
        <w:rPr>
          <w:rFonts w:ascii="Garamond" w:hAnsi="Garamond"/>
        </w:rPr>
        <w:t>Připomíná se, že v případě porušení těchto norem dotčené osoby podléhají disciplinární pravomoci těchto mezinárodních organizací,</w:t>
      </w:r>
      <w:r w:rsidRPr="00BF10E7">
        <w:rPr>
          <w:rFonts w:ascii="Garamond" w:hAnsi="Garamond"/>
          <w:vertAlign w:val="superscript"/>
        </w:rPr>
        <w:footnoteReference w:id="3"/>
      </w:r>
      <w:r w:rsidRPr="00BF10E7">
        <w:rPr>
          <w:rFonts w:ascii="Garamond" w:hAnsi="Garamond"/>
        </w:rPr>
        <w:t xml:space="preserve"> kdy disciplinární deliktem mj. jakákoliv účast na úplatkářství nebo korupci.</w:t>
      </w:r>
    </w:p>
    <w:p w14:paraId="5F4EA5ED" w14:textId="77777777" w:rsidR="008E7FF7" w:rsidRPr="00BF10E7" w:rsidRDefault="008E7FF7" w:rsidP="008E7FF7">
      <w:pPr>
        <w:jc w:val="both"/>
        <w:rPr>
          <w:rFonts w:ascii="Garamond" w:hAnsi="Garamond"/>
        </w:rPr>
      </w:pPr>
    </w:p>
    <w:p w14:paraId="2E31231F" w14:textId="631B69E3" w:rsidR="003A3091" w:rsidRPr="00BF10E7" w:rsidRDefault="00BE6476" w:rsidP="003A3091">
      <w:pPr>
        <w:jc w:val="both"/>
        <w:rPr>
          <w:rFonts w:ascii="Garamond" w:hAnsi="Garamond"/>
        </w:rPr>
      </w:pPr>
      <w:r w:rsidRPr="00BF10E7">
        <w:rPr>
          <w:rFonts w:ascii="Garamond" w:hAnsi="Garamond"/>
        </w:rPr>
        <w:t>Základní</w:t>
      </w:r>
      <w:r w:rsidR="003A3091" w:rsidRPr="00BF10E7">
        <w:rPr>
          <w:rFonts w:ascii="Garamond" w:hAnsi="Garamond"/>
        </w:rPr>
        <w:t xml:space="preserve"> výklad k některým relevantním pojmům a korupčním trestným činům je obsažen v </w:t>
      </w:r>
      <w:r w:rsidR="00B07C9C" w:rsidRPr="00BF10E7">
        <w:rPr>
          <w:rFonts w:ascii="Garamond" w:hAnsi="Garamond"/>
          <w:b/>
          <w:bCs/>
        </w:rPr>
        <w:t>p</w:t>
      </w:r>
      <w:r w:rsidR="003A3091" w:rsidRPr="00BF10E7">
        <w:rPr>
          <w:rFonts w:ascii="Garamond" w:hAnsi="Garamond"/>
          <w:b/>
          <w:bCs/>
        </w:rPr>
        <w:t>říloze č.</w:t>
      </w:r>
      <w:r w:rsidR="00E501DF" w:rsidRPr="00BF10E7">
        <w:rPr>
          <w:rFonts w:ascii="Garamond" w:hAnsi="Garamond"/>
          <w:b/>
          <w:bCs/>
        </w:rPr>
        <w:t>3</w:t>
      </w:r>
      <w:r w:rsidR="003A3091" w:rsidRPr="00BF10E7">
        <w:rPr>
          <w:rFonts w:ascii="Garamond" w:hAnsi="Garamond"/>
        </w:rPr>
        <w:t xml:space="preserve"> Kodexu. </w:t>
      </w:r>
    </w:p>
    <w:p w14:paraId="2143D925" w14:textId="77777777" w:rsidR="003A3091" w:rsidRPr="00BF10E7" w:rsidRDefault="003A3091" w:rsidP="003A3091">
      <w:pPr>
        <w:jc w:val="both"/>
        <w:rPr>
          <w:rFonts w:ascii="Garamond" w:hAnsi="Garamond"/>
        </w:rPr>
      </w:pPr>
    </w:p>
    <w:p w14:paraId="2E1D1908" w14:textId="16BAC612" w:rsidR="003A3091" w:rsidRPr="00BF10E7" w:rsidRDefault="003A3091" w:rsidP="003A3091">
      <w:pPr>
        <w:jc w:val="both"/>
        <w:rPr>
          <w:rFonts w:ascii="Garamond" w:hAnsi="Garamond"/>
        </w:rPr>
      </w:pPr>
      <w:r w:rsidRPr="00BF10E7">
        <w:rPr>
          <w:rFonts w:ascii="Garamond" w:hAnsi="Garamond"/>
        </w:rPr>
        <w:t xml:space="preserve">Zákaz korupce v jakékoli formě se v podmínkách </w:t>
      </w:r>
      <w:r w:rsidR="00BE6476" w:rsidRPr="00BF10E7">
        <w:rPr>
          <w:rFonts w:ascii="Garamond" w:hAnsi="Garamond"/>
          <w:bCs/>
        </w:rPr>
        <w:t>Svazu</w:t>
      </w:r>
      <w:r w:rsidRPr="00BF10E7">
        <w:rPr>
          <w:rFonts w:ascii="Garamond" w:hAnsi="Garamond"/>
        </w:rPr>
        <w:t xml:space="preserve"> týká především</w:t>
      </w:r>
    </w:p>
    <w:p w14:paraId="71F1E0FF" w14:textId="60F57907" w:rsidR="005201D1" w:rsidRPr="00BF10E7" w:rsidRDefault="003A3091" w:rsidP="00664E2E">
      <w:pPr>
        <w:ind w:left="708" w:hanging="708"/>
        <w:jc w:val="both"/>
        <w:rPr>
          <w:rFonts w:ascii="Garamond" w:hAnsi="Garamond"/>
        </w:rPr>
      </w:pPr>
      <w:r w:rsidRPr="00BF10E7">
        <w:rPr>
          <w:rFonts w:ascii="Garamond" w:hAnsi="Garamond"/>
        </w:rPr>
        <w:t>a)</w:t>
      </w:r>
      <w:r w:rsidRPr="00BF10E7">
        <w:rPr>
          <w:rFonts w:ascii="Garamond" w:hAnsi="Garamond"/>
        </w:rPr>
        <w:tab/>
        <w:t>jakéhokoli jednání, které by vedlo ke korupci či naznačovalo korupci v obchodních vztazích a podnikání či ve vztazích vůči státním orgánům;</w:t>
      </w:r>
    </w:p>
    <w:p w14:paraId="5862BBB6" w14:textId="77777777" w:rsidR="003A3091" w:rsidRPr="00BF10E7" w:rsidRDefault="003A3091" w:rsidP="003A3091">
      <w:pPr>
        <w:jc w:val="both"/>
        <w:rPr>
          <w:rFonts w:ascii="Garamond" w:hAnsi="Garamond"/>
        </w:rPr>
      </w:pPr>
      <w:r w:rsidRPr="00BF10E7">
        <w:rPr>
          <w:rFonts w:ascii="Garamond" w:hAnsi="Garamond"/>
        </w:rPr>
        <w:t>b)</w:t>
      </w:r>
      <w:r w:rsidRPr="00BF10E7">
        <w:rPr>
          <w:rFonts w:ascii="Garamond" w:hAnsi="Garamond"/>
        </w:rPr>
        <w:tab/>
        <w:t>slíbení úplatku, jeho nabídky nebo poskytnutí s cílem ovlivnit něčí jednání nebo rozhodnutí;</w:t>
      </w:r>
    </w:p>
    <w:p w14:paraId="5EC80B6F" w14:textId="4430E9D8" w:rsidR="003A3091" w:rsidRPr="00BF10E7" w:rsidRDefault="003A3091" w:rsidP="003A3091">
      <w:pPr>
        <w:jc w:val="both"/>
        <w:rPr>
          <w:rFonts w:ascii="Garamond" w:hAnsi="Garamond"/>
        </w:rPr>
      </w:pPr>
      <w:r w:rsidRPr="00BF10E7">
        <w:rPr>
          <w:rFonts w:ascii="Garamond" w:hAnsi="Garamond"/>
        </w:rPr>
        <w:t>c)</w:t>
      </w:r>
      <w:r w:rsidRPr="00BF10E7">
        <w:rPr>
          <w:rFonts w:ascii="Garamond" w:hAnsi="Garamond"/>
        </w:rPr>
        <w:tab/>
        <w:t>žádosti o úplatek s úmyslem ovlivnit tak své rozhodování.</w:t>
      </w:r>
    </w:p>
    <w:p w14:paraId="3CD48BA6" w14:textId="20975D27" w:rsidR="005201D1" w:rsidRPr="00BF10E7" w:rsidRDefault="005201D1" w:rsidP="003A3091">
      <w:pPr>
        <w:jc w:val="both"/>
        <w:rPr>
          <w:rFonts w:ascii="Garamond" w:hAnsi="Garamond"/>
        </w:rPr>
      </w:pPr>
    </w:p>
    <w:p w14:paraId="7C9B6670" w14:textId="4E0F90D3" w:rsidR="00F260B1" w:rsidRPr="00BF10E7" w:rsidRDefault="00F260B1" w:rsidP="003A3091">
      <w:pPr>
        <w:jc w:val="both"/>
        <w:rPr>
          <w:rFonts w:ascii="Garamond" w:hAnsi="Garamond"/>
        </w:rPr>
      </w:pPr>
    </w:p>
    <w:p w14:paraId="3B6B84C1" w14:textId="0C6DCEC5" w:rsidR="003A3091" w:rsidRPr="00BF10E7" w:rsidRDefault="003A3091" w:rsidP="003A3091">
      <w:pPr>
        <w:jc w:val="both"/>
        <w:rPr>
          <w:rFonts w:ascii="Garamond" w:hAnsi="Garamond"/>
        </w:rPr>
      </w:pPr>
      <w:r w:rsidRPr="00BF10E7">
        <w:rPr>
          <w:rFonts w:ascii="Garamond" w:hAnsi="Garamond"/>
        </w:rPr>
        <w:t xml:space="preserve">Dotčené osoby se </w:t>
      </w:r>
      <w:r w:rsidR="00CC5257" w:rsidRPr="00BF10E7">
        <w:rPr>
          <w:rFonts w:ascii="Garamond" w:hAnsi="Garamond"/>
        </w:rPr>
        <w:t>ne</w:t>
      </w:r>
      <w:r w:rsidRPr="00BF10E7">
        <w:rPr>
          <w:rFonts w:ascii="Garamond" w:hAnsi="Garamond"/>
        </w:rPr>
        <w:t>zapoj</w:t>
      </w:r>
      <w:r w:rsidR="00CC5257" w:rsidRPr="00BF10E7">
        <w:rPr>
          <w:rFonts w:ascii="Garamond" w:hAnsi="Garamond"/>
        </w:rPr>
        <w:t>í</w:t>
      </w:r>
      <w:r w:rsidRPr="00BF10E7">
        <w:rPr>
          <w:rFonts w:ascii="Garamond" w:hAnsi="Garamond"/>
        </w:rPr>
        <w:t xml:space="preserve"> do </w:t>
      </w:r>
      <w:r w:rsidR="00CC5257" w:rsidRPr="00BF10E7">
        <w:rPr>
          <w:rFonts w:ascii="Garamond" w:hAnsi="Garamond"/>
        </w:rPr>
        <w:t xml:space="preserve">žádné </w:t>
      </w:r>
      <w:r w:rsidRPr="00BF10E7">
        <w:rPr>
          <w:rFonts w:ascii="Garamond" w:hAnsi="Garamond"/>
        </w:rPr>
        <w:t>činnosti, která svou podstatou vede k vyhledávání, vymáhání, nabízení nebo přijímání úplatků.</w:t>
      </w:r>
    </w:p>
    <w:p w14:paraId="4B9084DB" w14:textId="77777777" w:rsidR="003A3091" w:rsidRPr="00BF10E7" w:rsidRDefault="003A3091" w:rsidP="003A3091">
      <w:pPr>
        <w:jc w:val="both"/>
        <w:rPr>
          <w:rFonts w:ascii="Garamond" w:hAnsi="Garamond"/>
        </w:rPr>
      </w:pPr>
    </w:p>
    <w:p w14:paraId="26D0BB61" w14:textId="353045E8" w:rsidR="003A3091" w:rsidRPr="00BF10E7" w:rsidRDefault="003A3091" w:rsidP="003A3091">
      <w:pPr>
        <w:jc w:val="both"/>
        <w:rPr>
          <w:rFonts w:ascii="Garamond" w:hAnsi="Garamond"/>
        </w:rPr>
      </w:pPr>
      <w:r w:rsidRPr="00BF10E7">
        <w:rPr>
          <w:rFonts w:ascii="Garamond" w:hAnsi="Garamond"/>
        </w:rPr>
        <w:t xml:space="preserve">Při styku s politicky exponovanými osobami či úředními osobami je třeba dbát zvláštního zřetele na transparentnost a protikorupční jednání a vyvarovat se jednání, které by mohlo </w:t>
      </w:r>
      <w:proofErr w:type="gramStart"/>
      <w:r w:rsidRPr="00BF10E7">
        <w:rPr>
          <w:rFonts w:ascii="Garamond" w:hAnsi="Garamond"/>
        </w:rPr>
        <w:t>vést</w:t>
      </w:r>
      <w:proofErr w:type="gramEnd"/>
      <w:r w:rsidRPr="00BF10E7">
        <w:rPr>
          <w:rFonts w:ascii="Garamond" w:hAnsi="Garamond"/>
        </w:rPr>
        <w:t xml:space="preserve"> byť k podezření z korupce. Obdobný zřetel je třeba brát i při jednání s osobami příbuznými či blízkými osobám politicky exponovaným či úředním osobám.</w:t>
      </w:r>
    </w:p>
    <w:p w14:paraId="17F69280" w14:textId="695EFB55" w:rsidR="00413CC9" w:rsidRPr="00BF10E7" w:rsidRDefault="00413CC9" w:rsidP="003A3091">
      <w:pPr>
        <w:jc w:val="both"/>
        <w:rPr>
          <w:rFonts w:ascii="Garamond" w:hAnsi="Garamond"/>
        </w:rPr>
      </w:pPr>
    </w:p>
    <w:p w14:paraId="7BDCECFA" w14:textId="3BFE19A5" w:rsidR="00413CC9" w:rsidRPr="00BF10E7" w:rsidRDefault="00413CC9" w:rsidP="003A3091">
      <w:pPr>
        <w:jc w:val="both"/>
        <w:rPr>
          <w:rFonts w:ascii="Garamond" w:hAnsi="Garamond"/>
        </w:rPr>
      </w:pPr>
      <w:r w:rsidRPr="00BF10E7">
        <w:rPr>
          <w:rFonts w:ascii="Garamond" w:hAnsi="Garamond"/>
        </w:rPr>
        <w:t>Dotčené osoby se zavazují učinit vše nezbytné za účelem prevence narušení integrity soutěží vč. ovlivňování výsledů zápasů.</w:t>
      </w:r>
    </w:p>
    <w:p w14:paraId="43BED7B4" w14:textId="77777777" w:rsidR="003A3091" w:rsidRPr="00BF10E7" w:rsidRDefault="003A3091" w:rsidP="003A3091">
      <w:pPr>
        <w:jc w:val="both"/>
        <w:rPr>
          <w:rFonts w:ascii="Garamond" w:hAnsi="Garamond"/>
        </w:rPr>
      </w:pPr>
    </w:p>
    <w:p w14:paraId="28E698F8" w14:textId="1851F72A" w:rsidR="00413CC9" w:rsidRPr="00BF10E7" w:rsidRDefault="00413CC9" w:rsidP="00413CC9">
      <w:pPr>
        <w:jc w:val="both"/>
        <w:rPr>
          <w:rFonts w:ascii="Garamond" w:hAnsi="Garamond"/>
        </w:rPr>
      </w:pPr>
      <w:r w:rsidRPr="00BF10E7">
        <w:rPr>
          <w:rFonts w:ascii="Garamond" w:hAnsi="Garamond"/>
        </w:rPr>
        <w:t xml:space="preserve">Dotčené osoby se zejména zavazují seznámit se a jednat v souladu s programem Integrity, který působí preventivě k zamezení narušování integrity soutěží (bližší informace dostupné na </w:t>
      </w:r>
      <w:hyperlink r:id="rId14" w:history="1">
        <w:r w:rsidRPr="00BF10E7">
          <w:rPr>
            <w:rStyle w:val="Hypertextovodkaz"/>
            <w:rFonts w:ascii="Garamond" w:hAnsi="Garamond"/>
            <w:color w:val="auto"/>
          </w:rPr>
          <w:t>https://facr.fotbal.cz/clanky/rubrika/128</w:t>
        </w:r>
      </w:hyperlink>
      <w:r w:rsidRPr="00BF10E7">
        <w:rPr>
          <w:rFonts w:ascii="Garamond" w:hAnsi="Garamond"/>
        </w:rPr>
        <w:t xml:space="preserve"> a na </w:t>
      </w:r>
      <w:r w:rsidRPr="00BF10E7">
        <w:rPr>
          <w:rStyle w:val="Hypertextovodkaz"/>
          <w:rFonts w:ascii="Garamond" w:hAnsi="Garamond"/>
          <w:color w:val="auto"/>
        </w:rPr>
        <w:t>https://www.uefa.com/insideuefa/protecting-the-game/integrity/</w:t>
      </w:r>
      <w:r w:rsidRPr="00BF10E7">
        <w:rPr>
          <w:rFonts w:ascii="Garamond" w:hAnsi="Garamond"/>
        </w:rPr>
        <w:t>).</w:t>
      </w:r>
    </w:p>
    <w:p w14:paraId="600FDAC3" w14:textId="0948734A" w:rsidR="003A3091" w:rsidRPr="00BF10E7" w:rsidRDefault="003A3091" w:rsidP="003A3091">
      <w:pPr>
        <w:jc w:val="both"/>
        <w:rPr>
          <w:rFonts w:ascii="Garamond" w:hAnsi="Garamond"/>
        </w:rPr>
      </w:pPr>
    </w:p>
    <w:p w14:paraId="428E995A" w14:textId="77777777" w:rsidR="00413CC9" w:rsidRPr="00BF10E7" w:rsidRDefault="00413CC9" w:rsidP="00413CC9">
      <w:pPr>
        <w:jc w:val="both"/>
        <w:rPr>
          <w:rFonts w:ascii="Garamond" w:hAnsi="Garamond"/>
        </w:rPr>
      </w:pPr>
      <w:r w:rsidRPr="00BF10E7">
        <w:rPr>
          <w:rFonts w:ascii="Garamond" w:hAnsi="Garamond"/>
        </w:rPr>
        <w:t xml:space="preserve">Jakýkoliv pokus o korupci a narušení integrity zápasů je nutné neprodleně oznámit některým ze způsobů stanovených v tomto Kodexu, dále je možné využít oznámení v souladu s programem Integrity a učinit oznámení, a to i anonymně, na emailové adrese </w:t>
      </w:r>
      <w:hyperlink r:id="rId15" w:history="1">
        <w:r w:rsidRPr="00BF10E7">
          <w:rPr>
            <w:rStyle w:val="Hypertextovodkaz"/>
            <w:rFonts w:ascii="Garamond" w:hAnsi="Garamond"/>
            <w:i/>
            <w:iCs/>
            <w:color w:val="auto"/>
          </w:rPr>
          <w:t>integrity@fotbal.cz</w:t>
        </w:r>
      </w:hyperlink>
      <w:r w:rsidRPr="00BF10E7">
        <w:rPr>
          <w:rFonts w:ascii="Garamond" w:hAnsi="Garamond"/>
        </w:rPr>
        <w:t>.</w:t>
      </w:r>
    </w:p>
    <w:p w14:paraId="3B7B93E8" w14:textId="77777777" w:rsidR="00413CC9" w:rsidRPr="00BF10E7" w:rsidRDefault="00413CC9" w:rsidP="003A3091">
      <w:pPr>
        <w:jc w:val="both"/>
        <w:rPr>
          <w:rFonts w:ascii="Garamond" w:hAnsi="Garamond"/>
        </w:rPr>
      </w:pPr>
    </w:p>
    <w:p w14:paraId="647F8DBD" w14:textId="7D43DB26" w:rsidR="003A3091" w:rsidRPr="00BF10E7" w:rsidRDefault="003A3091" w:rsidP="00F95559">
      <w:pPr>
        <w:pStyle w:val="Nadpis3"/>
        <w:rPr>
          <w:rFonts w:ascii="Garamond" w:hAnsi="Garamond"/>
        </w:rPr>
      </w:pPr>
      <w:r w:rsidRPr="00BF10E7">
        <w:rPr>
          <w:rFonts w:ascii="Garamond" w:hAnsi="Garamond"/>
        </w:rPr>
        <w:t>Střet zájmů</w:t>
      </w:r>
    </w:p>
    <w:p w14:paraId="2F3B3552" w14:textId="77777777" w:rsidR="00F95559" w:rsidRPr="00BF10E7" w:rsidRDefault="00F95559" w:rsidP="00F95559"/>
    <w:p w14:paraId="0C6D8652" w14:textId="258A9AE6" w:rsidR="003A3091" w:rsidRPr="00BF10E7" w:rsidRDefault="003A3091" w:rsidP="00F95559">
      <w:pPr>
        <w:jc w:val="both"/>
        <w:rPr>
          <w:rFonts w:ascii="Garamond" w:hAnsi="Garamond"/>
        </w:rPr>
      </w:pPr>
      <w:r w:rsidRPr="00BF10E7">
        <w:rPr>
          <w:rFonts w:ascii="Garamond" w:hAnsi="Garamond"/>
        </w:rPr>
        <w:t>Střetem zájmů se obecně označují situace, kdy osoba, která má rozhodovat, je přímo či nepřímo osobně zainteresována na výsledku svého rozhodnutí.</w:t>
      </w:r>
    </w:p>
    <w:p w14:paraId="516541F9" w14:textId="77777777" w:rsidR="00F95559" w:rsidRPr="00BF10E7" w:rsidRDefault="00F95559" w:rsidP="00F95559">
      <w:pPr>
        <w:jc w:val="both"/>
        <w:rPr>
          <w:rFonts w:ascii="Garamond" w:hAnsi="Garamond"/>
        </w:rPr>
      </w:pPr>
    </w:p>
    <w:p w14:paraId="60C6B887" w14:textId="1B164EF5" w:rsidR="003A3091" w:rsidRPr="00BF10E7" w:rsidRDefault="003A3091" w:rsidP="00F95559">
      <w:pPr>
        <w:jc w:val="both"/>
        <w:rPr>
          <w:rFonts w:ascii="Garamond" w:hAnsi="Garamond"/>
        </w:rPr>
      </w:pPr>
      <w:r w:rsidRPr="00BF10E7">
        <w:rPr>
          <w:rFonts w:ascii="Garamond" w:hAnsi="Garamond"/>
        </w:rPr>
        <w:t>V této souvislosti se zájmy míní:</w:t>
      </w:r>
    </w:p>
    <w:p w14:paraId="41DFBA69" w14:textId="77777777" w:rsidR="00F95559" w:rsidRPr="00BF10E7" w:rsidRDefault="00F95559" w:rsidP="00F95559">
      <w:pPr>
        <w:jc w:val="both"/>
        <w:rPr>
          <w:rFonts w:ascii="Garamond" w:hAnsi="Garamond"/>
        </w:rPr>
      </w:pPr>
    </w:p>
    <w:p w14:paraId="42A1EA7C" w14:textId="511A4F74" w:rsidR="003A3091" w:rsidRPr="00BF10E7" w:rsidRDefault="003A3091" w:rsidP="00E6382C">
      <w:pPr>
        <w:pStyle w:val="Odstavecseseznamem"/>
        <w:numPr>
          <w:ilvl w:val="0"/>
          <w:numId w:val="11"/>
        </w:numPr>
        <w:jc w:val="both"/>
        <w:rPr>
          <w:rFonts w:ascii="Garamond" w:hAnsi="Garamond"/>
        </w:rPr>
      </w:pPr>
      <w:r w:rsidRPr="00BF10E7">
        <w:rPr>
          <w:rFonts w:ascii="Garamond" w:hAnsi="Garamond"/>
          <w:b/>
          <w:bCs/>
        </w:rPr>
        <w:t>Zájmy osobní (soukromé)</w:t>
      </w:r>
      <w:r w:rsidRPr="00BF10E7">
        <w:rPr>
          <w:rFonts w:ascii="Garamond" w:hAnsi="Garamond"/>
        </w:rPr>
        <w:t xml:space="preserve"> – takové zájmy, které přináší subjektu těchto zájmů osobní výhodu nebo zamezují vzniku případného snížení majetkového či jiného prospěchu. Soukromý zájem přitom zahrnuje jakoukoliv výhodu pro dotčenou osobu, její rodinu, osoby blízké a další právnické nebo fyzické osoby, se kterými má vztahy.</w:t>
      </w:r>
    </w:p>
    <w:p w14:paraId="7966F7BE" w14:textId="77777777" w:rsidR="00F95559" w:rsidRPr="00BF10E7" w:rsidRDefault="00F95559" w:rsidP="00F95559">
      <w:pPr>
        <w:pStyle w:val="Odstavecseseznamem"/>
        <w:jc w:val="both"/>
        <w:rPr>
          <w:rFonts w:ascii="Garamond" w:hAnsi="Garamond"/>
        </w:rPr>
      </w:pPr>
    </w:p>
    <w:p w14:paraId="58AD6FE9" w14:textId="29CE0FA2" w:rsidR="003A3091" w:rsidRPr="00BF10E7" w:rsidRDefault="003A3091" w:rsidP="00E6382C">
      <w:pPr>
        <w:pStyle w:val="Odstavecseseznamem"/>
        <w:numPr>
          <w:ilvl w:val="0"/>
          <w:numId w:val="10"/>
        </w:numPr>
        <w:jc w:val="both"/>
        <w:rPr>
          <w:rFonts w:ascii="Garamond" w:hAnsi="Garamond"/>
        </w:rPr>
      </w:pPr>
      <w:r w:rsidRPr="00BF10E7">
        <w:rPr>
          <w:rFonts w:ascii="Garamond" w:hAnsi="Garamond"/>
          <w:b/>
          <w:bCs/>
        </w:rPr>
        <w:t>Zájmy veřejné, podnikové apod.</w:t>
      </w:r>
      <w:r w:rsidRPr="00BF10E7">
        <w:rPr>
          <w:rFonts w:ascii="Garamond" w:hAnsi="Garamond"/>
        </w:rPr>
        <w:t xml:space="preserve"> – tyto zájmy jsou subjekty zájmů osobních povinny prosazovat či hájit z titulu svého postavení či funkce.</w:t>
      </w:r>
    </w:p>
    <w:p w14:paraId="613A77E4" w14:textId="77777777" w:rsidR="00F95559" w:rsidRPr="00BF10E7" w:rsidRDefault="00F95559" w:rsidP="00F95559">
      <w:pPr>
        <w:pStyle w:val="Odstavecseseznamem"/>
        <w:jc w:val="both"/>
        <w:rPr>
          <w:rFonts w:ascii="Garamond" w:hAnsi="Garamond"/>
        </w:rPr>
      </w:pPr>
    </w:p>
    <w:p w14:paraId="593CB2ED" w14:textId="14185709" w:rsidR="00CC5257" w:rsidRPr="00BF10E7" w:rsidRDefault="00CC5257" w:rsidP="00F95559">
      <w:pPr>
        <w:jc w:val="both"/>
        <w:rPr>
          <w:rFonts w:ascii="Garamond" w:hAnsi="Garamond"/>
        </w:rPr>
      </w:pPr>
      <w:r w:rsidRPr="00BF10E7">
        <w:rPr>
          <w:rFonts w:ascii="Garamond" w:hAnsi="Garamond"/>
        </w:rPr>
        <w:t>Dotčené osoby se nesmí vědomě účastnit žádné činnosti, která se neslučuje s řádným výkonem pracovních povinností dotčených osob nebo tento výkon omezuje.</w:t>
      </w:r>
    </w:p>
    <w:p w14:paraId="04CFC2B9" w14:textId="77777777" w:rsidR="00CC5257" w:rsidRPr="00BF10E7" w:rsidRDefault="00CC5257" w:rsidP="00F95559">
      <w:pPr>
        <w:jc w:val="both"/>
        <w:rPr>
          <w:rFonts w:ascii="Garamond" w:hAnsi="Garamond"/>
        </w:rPr>
      </w:pPr>
    </w:p>
    <w:p w14:paraId="11236587" w14:textId="0A90348D" w:rsidR="003A3091" w:rsidRPr="00BF10E7" w:rsidRDefault="003A3091" w:rsidP="00F95559">
      <w:pPr>
        <w:jc w:val="both"/>
        <w:rPr>
          <w:rFonts w:ascii="Garamond" w:hAnsi="Garamond"/>
        </w:rPr>
      </w:pPr>
      <w:r w:rsidRPr="00BF10E7">
        <w:rPr>
          <w:rFonts w:ascii="Garamond" w:hAnsi="Garamond"/>
        </w:rPr>
        <w:t>Dotčené osoby jsou povinny v maximální přípustné míře povolené zákonem oznamovat CO situace vedoucí ke vzniku skutečného či domnělého střetu zájmů.</w:t>
      </w:r>
    </w:p>
    <w:p w14:paraId="2A6DCB3B" w14:textId="77777777" w:rsidR="00F95559" w:rsidRPr="00BF10E7" w:rsidRDefault="00F95559" w:rsidP="00F95559">
      <w:pPr>
        <w:jc w:val="both"/>
        <w:rPr>
          <w:rFonts w:ascii="Garamond" w:hAnsi="Garamond"/>
        </w:rPr>
      </w:pPr>
    </w:p>
    <w:p w14:paraId="7EAD96CF" w14:textId="18420139" w:rsidR="003A3091" w:rsidRPr="00BF10E7" w:rsidRDefault="003A3091" w:rsidP="003A3091">
      <w:pPr>
        <w:jc w:val="both"/>
        <w:rPr>
          <w:rFonts w:ascii="Garamond" w:hAnsi="Garamond"/>
        </w:rPr>
      </w:pPr>
      <w:r w:rsidRPr="00BF10E7">
        <w:rPr>
          <w:rFonts w:ascii="Garamond" w:hAnsi="Garamond"/>
        </w:rPr>
        <w:t xml:space="preserve">Pokud bude na základě oznámení skutečného či domnělého střetu zájmů či jiné indikace takové situace vyhodnoceno, že toto představuje jakékoliv riziko pro </w:t>
      </w:r>
      <w:r w:rsidR="00CA3AA1" w:rsidRPr="00BF10E7">
        <w:rPr>
          <w:rFonts w:ascii="Garamond" w:hAnsi="Garamond"/>
          <w:bCs/>
        </w:rPr>
        <w:t>Svaz</w:t>
      </w:r>
      <w:r w:rsidRPr="00BF10E7">
        <w:rPr>
          <w:rFonts w:ascii="Garamond" w:hAnsi="Garamond"/>
        </w:rPr>
        <w:t xml:space="preserve">, přijme </w:t>
      </w:r>
      <w:r w:rsidR="00CA3AA1" w:rsidRPr="00BF10E7">
        <w:rPr>
          <w:rFonts w:ascii="Garamond" w:hAnsi="Garamond"/>
          <w:bCs/>
        </w:rPr>
        <w:t>Svaz</w:t>
      </w:r>
      <w:r w:rsidR="00F95559" w:rsidRPr="00BF10E7">
        <w:rPr>
          <w:rFonts w:ascii="Garamond" w:hAnsi="Garamond"/>
        </w:rPr>
        <w:t xml:space="preserve"> </w:t>
      </w:r>
      <w:r w:rsidRPr="00BF10E7">
        <w:rPr>
          <w:rFonts w:ascii="Garamond" w:hAnsi="Garamond"/>
        </w:rPr>
        <w:t>odpovídající opatření. Vyřešení střetu zájmů musí být řádně zdokumentováno.</w:t>
      </w:r>
    </w:p>
    <w:p w14:paraId="60CF55F5" w14:textId="0D2187CD" w:rsidR="00E6382C" w:rsidRPr="00BF10E7" w:rsidRDefault="00E6382C" w:rsidP="003A3091">
      <w:pPr>
        <w:jc w:val="both"/>
        <w:rPr>
          <w:rFonts w:ascii="Garamond" w:hAnsi="Garamond"/>
        </w:rPr>
      </w:pPr>
    </w:p>
    <w:p w14:paraId="34E2996F" w14:textId="77777777" w:rsidR="00E6382C" w:rsidRPr="00BF10E7" w:rsidRDefault="00E6382C" w:rsidP="00E6382C">
      <w:pPr>
        <w:pStyle w:val="Nadpis3"/>
        <w:numPr>
          <w:ilvl w:val="2"/>
          <w:numId w:val="12"/>
        </w:numPr>
        <w:spacing w:after="180"/>
        <w:jc w:val="left"/>
        <w:rPr>
          <w:rFonts w:ascii="Garamond" w:hAnsi="Garamond"/>
        </w:rPr>
      </w:pPr>
      <w:bookmarkStart w:id="54" w:name="_Toc470261646"/>
      <w:bookmarkStart w:id="55" w:name="_Toc473656145"/>
      <w:r w:rsidRPr="00BF10E7">
        <w:rPr>
          <w:rFonts w:ascii="Garamond" w:hAnsi="Garamond"/>
        </w:rPr>
        <w:t>Pravidla pro darování</w:t>
      </w:r>
      <w:bookmarkEnd w:id="54"/>
      <w:bookmarkEnd w:id="55"/>
    </w:p>
    <w:p w14:paraId="7425003A" w14:textId="6F076108" w:rsidR="00E6382C" w:rsidRPr="00BF10E7" w:rsidRDefault="00CA3AA1" w:rsidP="00E6382C">
      <w:pPr>
        <w:jc w:val="both"/>
        <w:rPr>
          <w:rFonts w:ascii="Garamond" w:hAnsi="Garamond"/>
        </w:rPr>
      </w:pPr>
      <w:r w:rsidRPr="00BF10E7">
        <w:rPr>
          <w:rFonts w:ascii="Garamond" w:hAnsi="Garamond"/>
          <w:bCs/>
        </w:rPr>
        <w:t xml:space="preserve">Svaz </w:t>
      </w:r>
      <w:r w:rsidR="00E6382C" w:rsidRPr="00BF10E7">
        <w:rPr>
          <w:rFonts w:ascii="Garamond" w:hAnsi="Garamond"/>
        </w:rPr>
        <w:t>vnímá obecné zvýšené riziko korupčního jednání v případě darování (přijímání darů, darování), sponzoringu a marketingu.</w:t>
      </w:r>
    </w:p>
    <w:p w14:paraId="4A86A728" w14:textId="77777777" w:rsidR="00E6382C" w:rsidRPr="00BF10E7" w:rsidRDefault="00E6382C" w:rsidP="00E6382C">
      <w:pPr>
        <w:jc w:val="both"/>
        <w:rPr>
          <w:rFonts w:ascii="Garamond" w:hAnsi="Garamond"/>
        </w:rPr>
      </w:pPr>
    </w:p>
    <w:p w14:paraId="2AC78D90" w14:textId="6AF954CC" w:rsidR="00E6382C" w:rsidRPr="00BF10E7" w:rsidRDefault="00CA3AA1" w:rsidP="00E6382C">
      <w:pPr>
        <w:jc w:val="both"/>
        <w:rPr>
          <w:rFonts w:ascii="Garamond" w:hAnsi="Garamond"/>
        </w:rPr>
      </w:pPr>
      <w:r w:rsidRPr="00BF10E7">
        <w:rPr>
          <w:rFonts w:ascii="Garamond" w:hAnsi="Garamond"/>
          <w:bCs/>
        </w:rPr>
        <w:t xml:space="preserve">Svaz má specifické postavení </w:t>
      </w:r>
      <w:r w:rsidR="00E6382C" w:rsidRPr="00BF10E7">
        <w:rPr>
          <w:rFonts w:ascii="Garamond" w:hAnsi="Garamond"/>
        </w:rPr>
        <w:t xml:space="preserve">jakožto </w:t>
      </w:r>
      <w:r w:rsidR="00A659D1" w:rsidRPr="00BF10E7">
        <w:rPr>
          <w:rFonts w:ascii="Garamond" w:hAnsi="Garamond"/>
        </w:rPr>
        <w:t>pobočný spolek FAČR</w:t>
      </w:r>
      <w:r w:rsidR="00EA2D77" w:rsidRPr="00BF10E7">
        <w:rPr>
          <w:rFonts w:ascii="Garamond" w:hAnsi="Garamond"/>
        </w:rPr>
        <w:t>, jehož</w:t>
      </w:r>
      <w:r w:rsidRPr="00BF10E7">
        <w:rPr>
          <w:rFonts w:ascii="Garamond" w:hAnsi="Garamond"/>
        </w:rPr>
        <w:t xml:space="preserve"> účelem</w:t>
      </w:r>
      <w:r w:rsidR="00BE6476" w:rsidRPr="00BF10E7">
        <w:rPr>
          <w:rFonts w:ascii="Garamond" w:hAnsi="Garamond"/>
        </w:rPr>
        <w:t xml:space="preserve"> </w:t>
      </w:r>
      <w:r w:rsidRPr="00BF10E7">
        <w:rPr>
          <w:rFonts w:ascii="Garamond" w:hAnsi="Garamond"/>
        </w:rPr>
        <w:t>je péče o rozvoj a propagaci fotbalu a zjišťování podpory fotbalu v kraji, v němž sídlí</w:t>
      </w:r>
      <w:r w:rsidR="00EA2D77" w:rsidRPr="00BF10E7">
        <w:rPr>
          <w:rFonts w:ascii="Garamond" w:hAnsi="Garamond"/>
        </w:rPr>
        <w:t>.</w:t>
      </w:r>
      <w:r w:rsidRPr="00BF10E7">
        <w:rPr>
          <w:rFonts w:ascii="Garamond" w:hAnsi="Garamond"/>
        </w:rPr>
        <w:t xml:space="preserve"> </w:t>
      </w:r>
      <w:r w:rsidR="00EA2D77" w:rsidRPr="00BF10E7">
        <w:rPr>
          <w:rFonts w:ascii="Garamond" w:hAnsi="Garamond"/>
        </w:rPr>
        <w:t>V</w:t>
      </w:r>
      <w:r w:rsidR="00E6382C" w:rsidRPr="00BF10E7">
        <w:rPr>
          <w:rFonts w:ascii="Garamond" w:hAnsi="Garamond"/>
        </w:rPr>
        <w:t xml:space="preserve">e sportovním světě i v mezinárodním měřítku obvyklé, že se sportovní instituce a jednotlivé sporty propagují. Mezi nástroje propagace patří darování, sponzoring a marketing. Sponzoring dále zajišťuje prostředky pro činnost </w:t>
      </w:r>
      <w:r w:rsidR="001841C7" w:rsidRPr="00BF10E7">
        <w:rPr>
          <w:rFonts w:ascii="Garamond" w:hAnsi="Garamond"/>
        </w:rPr>
        <w:t>Svazu</w:t>
      </w:r>
      <w:r w:rsidR="00E6382C" w:rsidRPr="00BF10E7">
        <w:rPr>
          <w:rFonts w:ascii="Garamond" w:hAnsi="Garamond"/>
        </w:rPr>
        <w:t>.</w:t>
      </w:r>
    </w:p>
    <w:p w14:paraId="448E9398" w14:textId="77777777" w:rsidR="00E6382C" w:rsidRPr="00BF10E7" w:rsidRDefault="00E6382C" w:rsidP="00E6382C">
      <w:pPr>
        <w:jc w:val="both"/>
        <w:rPr>
          <w:rFonts w:ascii="Garamond" w:hAnsi="Garamond"/>
        </w:rPr>
      </w:pPr>
    </w:p>
    <w:p w14:paraId="2CC11698" w14:textId="7A370CDE" w:rsidR="00E6382C" w:rsidRPr="00BF10E7" w:rsidRDefault="00A659D1" w:rsidP="00E6382C">
      <w:pPr>
        <w:jc w:val="both"/>
        <w:rPr>
          <w:rFonts w:ascii="Garamond" w:hAnsi="Garamond"/>
        </w:rPr>
      </w:pPr>
      <w:r w:rsidRPr="00BF10E7">
        <w:rPr>
          <w:rFonts w:ascii="Garamond" w:hAnsi="Garamond"/>
        </w:rPr>
        <w:t>D</w:t>
      </w:r>
      <w:r w:rsidR="00E6382C" w:rsidRPr="00BF10E7">
        <w:rPr>
          <w:rFonts w:ascii="Garamond" w:hAnsi="Garamond"/>
        </w:rPr>
        <w:t xml:space="preserve">otčené osoby jsou povinny při přijímání či poskytování darů, </w:t>
      </w:r>
      <w:proofErr w:type="spellStart"/>
      <w:r w:rsidR="00E6382C" w:rsidRPr="00BF10E7">
        <w:rPr>
          <w:rFonts w:ascii="Garamond" w:hAnsi="Garamond"/>
        </w:rPr>
        <w:t>sponzoringové</w:t>
      </w:r>
      <w:proofErr w:type="spellEnd"/>
      <w:r w:rsidR="00E6382C" w:rsidRPr="00BF10E7">
        <w:rPr>
          <w:rFonts w:ascii="Garamond" w:hAnsi="Garamond"/>
        </w:rPr>
        <w:t xml:space="preserve"> a marketingové činnosti</w:t>
      </w:r>
      <w:r w:rsidR="00EA2D77" w:rsidRPr="00BF10E7">
        <w:rPr>
          <w:rFonts w:ascii="Garamond" w:hAnsi="Garamond"/>
        </w:rPr>
        <w:t xml:space="preserve"> postupovat se zvýšenou opatrností a </w:t>
      </w:r>
      <w:r w:rsidR="00E6382C" w:rsidRPr="00BF10E7">
        <w:rPr>
          <w:rFonts w:ascii="Garamond" w:hAnsi="Garamond"/>
        </w:rPr>
        <w:t xml:space="preserve">vyvarovat </w:t>
      </w:r>
      <w:r w:rsidR="001841C7" w:rsidRPr="00BF10E7">
        <w:rPr>
          <w:rFonts w:ascii="Garamond" w:hAnsi="Garamond"/>
        </w:rPr>
        <w:t xml:space="preserve">se </w:t>
      </w:r>
      <w:r w:rsidR="00E6382C" w:rsidRPr="00BF10E7">
        <w:rPr>
          <w:rFonts w:ascii="Garamond" w:hAnsi="Garamond"/>
        </w:rPr>
        <w:t>korupčního jednání a veškeré takové aktivity činit nepodmíněně a nezištně.</w:t>
      </w:r>
    </w:p>
    <w:p w14:paraId="068CA009" w14:textId="77777777" w:rsidR="00E6382C" w:rsidRPr="00BF10E7" w:rsidRDefault="00E6382C" w:rsidP="00E6382C">
      <w:pPr>
        <w:jc w:val="both"/>
        <w:rPr>
          <w:rFonts w:ascii="Garamond" w:hAnsi="Garamond"/>
        </w:rPr>
      </w:pPr>
    </w:p>
    <w:p w14:paraId="5BE43270" w14:textId="7C3DFB6A" w:rsidR="00E6382C" w:rsidRPr="00BF10E7" w:rsidRDefault="00E6382C" w:rsidP="00E6382C">
      <w:pPr>
        <w:jc w:val="both"/>
        <w:rPr>
          <w:rFonts w:ascii="Garamond" w:hAnsi="Garamond"/>
        </w:rPr>
      </w:pPr>
      <w:r w:rsidRPr="00BF10E7">
        <w:rPr>
          <w:rFonts w:ascii="Garamond" w:hAnsi="Garamond"/>
        </w:rPr>
        <w:t xml:space="preserve">V případě přijetí nebo poskytování darů, zejména v případech souvisejících s obchodní zdvořilostí, nesmí dar dotčené osoby ani </w:t>
      </w:r>
      <w:r w:rsidR="00EA2D77" w:rsidRPr="00BF10E7">
        <w:rPr>
          <w:rFonts w:ascii="Garamond" w:hAnsi="Garamond"/>
          <w:bCs/>
        </w:rPr>
        <w:t>Svaz</w:t>
      </w:r>
      <w:r w:rsidRPr="00BF10E7">
        <w:rPr>
          <w:rFonts w:ascii="Garamond" w:hAnsi="Garamond"/>
        </w:rPr>
        <w:t xml:space="preserve"> žádným způsobem zavázat ani pro ně získávat nezákonné výhody.</w:t>
      </w:r>
    </w:p>
    <w:p w14:paraId="5C6FE33A" w14:textId="77777777" w:rsidR="00E6382C" w:rsidRPr="00BF10E7" w:rsidRDefault="00E6382C" w:rsidP="00E6382C">
      <w:pPr>
        <w:jc w:val="both"/>
        <w:rPr>
          <w:rFonts w:ascii="Garamond" w:hAnsi="Garamond"/>
        </w:rPr>
      </w:pPr>
    </w:p>
    <w:p w14:paraId="4B6D2187" w14:textId="69C9D360" w:rsidR="00E6382C" w:rsidRPr="00BF10E7" w:rsidRDefault="00E6382C" w:rsidP="00E6382C">
      <w:pPr>
        <w:jc w:val="both"/>
        <w:rPr>
          <w:rFonts w:ascii="Garamond" w:hAnsi="Garamond"/>
        </w:rPr>
      </w:pPr>
      <w:r w:rsidRPr="00BF10E7">
        <w:rPr>
          <w:rFonts w:ascii="Garamond" w:hAnsi="Garamond"/>
        </w:rPr>
        <w:t xml:space="preserve">Dotčené osoby se musí chovat tak, aby se v souvislosti se svým zaměstnáním či jinou činností ve </w:t>
      </w:r>
      <w:r w:rsidR="00543263" w:rsidRPr="00BF10E7">
        <w:rPr>
          <w:rFonts w:ascii="Garamond" w:hAnsi="Garamond"/>
          <w:bCs/>
        </w:rPr>
        <w:t>Svazu</w:t>
      </w:r>
      <w:r w:rsidR="00540E91" w:rsidRPr="00BF10E7">
        <w:rPr>
          <w:rFonts w:ascii="Garamond" w:hAnsi="Garamond"/>
        </w:rPr>
        <w:t xml:space="preserve"> </w:t>
      </w:r>
      <w:r w:rsidRPr="00BF10E7">
        <w:rPr>
          <w:rFonts w:ascii="Garamond" w:hAnsi="Garamond"/>
        </w:rPr>
        <w:t>nedostaly do postavení, které by je mohlo zavazovat oplatit prokázanou laskavost nebo které by je činilo přístupnými nepatřičnému vlivu jiných osob.</w:t>
      </w:r>
    </w:p>
    <w:p w14:paraId="34AC22BE" w14:textId="77777777" w:rsidR="00E6382C" w:rsidRPr="00BF10E7" w:rsidRDefault="00E6382C" w:rsidP="00E6382C">
      <w:pPr>
        <w:jc w:val="both"/>
        <w:rPr>
          <w:rFonts w:ascii="Garamond" w:hAnsi="Garamond"/>
        </w:rPr>
      </w:pPr>
    </w:p>
    <w:p w14:paraId="4ABD9FAD" w14:textId="1942F7AF" w:rsidR="00E6382C" w:rsidRPr="00BF10E7" w:rsidRDefault="00E6382C" w:rsidP="00E6382C">
      <w:pPr>
        <w:jc w:val="both"/>
        <w:rPr>
          <w:rFonts w:ascii="Garamond" w:hAnsi="Garamond"/>
        </w:rPr>
      </w:pPr>
      <w:r w:rsidRPr="00BF10E7">
        <w:rPr>
          <w:rFonts w:ascii="Garamond" w:hAnsi="Garamond"/>
        </w:rPr>
        <w:t>Dotčené osoby nesmí vyžadovat ani přijímat úsluhy, laskavosti, ani žádná jiná zvýhodnění, která by mohla ovlivnit</w:t>
      </w:r>
      <w:r w:rsidR="00BE6476" w:rsidRPr="00BF10E7">
        <w:rPr>
          <w:rFonts w:ascii="Garamond" w:hAnsi="Garamond"/>
        </w:rPr>
        <w:t>, a to i</w:t>
      </w:r>
      <w:r w:rsidRPr="00BF10E7">
        <w:rPr>
          <w:rFonts w:ascii="Garamond" w:hAnsi="Garamond"/>
        </w:rPr>
        <w:t xml:space="preserve"> zdánlivě</w:t>
      </w:r>
      <w:r w:rsidR="00BE6476" w:rsidRPr="00BF10E7">
        <w:rPr>
          <w:rFonts w:ascii="Garamond" w:hAnsi="Garamond"/>
        </w:rPr>
        <w:t xml:space="preserve">, </w:t>
      </w:r>
      <w:r w:rsidRPr="00BF10E7">
        <w:rPr>
          <w:rFonts w:ascii="Garamond" w:hAnsi="Garamond"/>
        </w:rPr>
        <w:t xml:space="preserve">rozhodování ve věci, narušit profesionální přístup k věci, nebo která by bylo možno považovat za neoprávněnou odměnu. </w:t>
      </w:r>
    </w:p>
    <w:p w14:paraId="67A382B7" w14:textId="77777777" w:rsidR="00E6382C" w:rsidRPr="00BF10E7" w:rsidRDefault="00E6382C" w:rsidP="00E6382C">
      <w:pPr>
        <w:jc w:val="both"/>
        <w:rPr>
          <w:rFonts w:ascii="Garamond" w:hAnsi="Garamond"/>
        </w:rPr>
      </w:pPr>
    </w:p>
    <w:p w14:paraId="06DAA2A4" w14:textId="00176B0B" w:rsidR="00E6382C" w:rsidRPr="00BF10E7" w:rsidRDefault="00E6382C" w:rsidP="00E6382C">
      <w:pPr>
        <w:jc w:val="both"/>
        <w:rPr>
          <w:rFonts w:ascii="Garamond" w:hAnsi="Garamond"/>
        </w:rPr>
      </w:pPr>
      <w:r w:rsidRPr="00BF10E7">
        <w:rPr>
          <w:rFonts w:ascii="Garamond" w:hAnsi="Garamond"/>
        </w:rPr>
        <w:t>Je zakázáno nabízet jakékoli plnění, ať již finančního nebo jiného charakteru, úředním osobám nebo jiným osobám s cílem působit na úřední osoby za účelem zjednání výhody ve prospěch</w:t>
      </w:r>
      <w:r w:rsidR="00543263" w:rsidRPr="00BF10E7">
        <w:rPr>
          <w:rFonts w:ascii="Garamond" w:hAnsi="Garamond"/>
        </w:rPr>
        <w:t xml:space="preserve"> Svazu.</w:t>
      </w:r>
    </w:p>
    <w:p w14:paraId="3F8B6DF3" w14:textId="0AEB689F" w:rsidR="003A3091" w:rsidRPr="00BF10E7" w:rsidRDefault="003A3091" w:rsidP="00072861">
      <w:pPr>
        <w:jc w:val="both"/>
        <w:rPr>
          <w:rFonts w:ascii="Garamond" w:hAnsi="Garamond"/>
        </w:rPr>
      </w:pPr>
    </w:p>
    <w:p w14:paraId="470B1A4D" w14:textId="76DD2DE5" w:rsidR="00543263" w:rsidRPr="00BF10E7" w:rsidRDefault="00543263" w:rsidP="00543263">
      <w:pPr>
        <w:numPr>
          <w:ilvl w:val="2"/>
          <w:numId w:val="14"/>
        </w:numPr>
        <w:jc w:val="both"/>
        <w:rPr>
          <w:rFonts w:ascii="Garamond" w:hAnsi="Garamond"/>
          <w:b/>
        </w:rPr>
      </w:pPr>
      <w:r w:rsidRPr="00BF10E7">
        <w:rPr>
          <w:rFonts w:ascii="Garamond" w:hAnsi="Garamond"/>
          <w:b/>
        </w:rPr>
        <w:t>Pravidla pro nakládání se svěřenými prostředky</w:t>
      </w:r>
    </w:p>
    <w:p w14:paraId="1E36AF31" w14:textId="77777777" w:rsidR="00543263" w:rsidRPr="00BF10E7" w:rsidRDefault="00543263" w:rsidP="00543263">
      <w:pPr>
        <w:ind w:left="284"/>
        <w:jc w:val="both"/>
        <w:rPr>
          <w:rFonts w:ascii="Garamond" w:hAnsi="Garamond"/>
          <w:b/>
        </w:rPr>
      </w:pPr>
    </w:p>
    <w:p w14:paraId="0FFCCB06" w14:textId="0B0ABC3A" w:rsidR="00543263" w:rsidRPr="00BF10E7" w:rsidRDefault="00543263" w:rsidP="00543263">
      <w:pPr>
        <w:jc w:val="both"/>
        <w:rPr>
          <w:rFonts w:ascii="Garamond" w:hAnsi="Garamond"/>
        </w:rPr>
      </w:pPr>
      <w:r w:rsidRPr="00BF10E7">
        <w:rPr>
          <w:rFonts w:ascii="Garamond" w:hAnsi="Garamond"/>
        </w:rPr>
        <w:t xml:space="preserve">Dotčené osoby jsou povinny vynakládat veškeré úsilí za účelem zajištění maximálně efektivního a ekonomického spravování a využívání finančních prostředků a zařízení </w:t>
      </w:r>
      <w:r w:rsidRPr="00BF10E7">
        <w:rPr>
          <w:rFonts w:ascii="Garamond" w:hAnsi="Garamond"/>
          <w:bCs/>
        </w:rPr>
        <w:t xml:space="preserve">Svazu, </w:t>
      </w:r>
      <w:r w:rsidRPr="00BF10E7">
        <w:rPr>
          <w:rFonts w:ascii="Garamond" w:hAnsi="Garamond"/>
        </w:rPr>
        <w:t xml:space="preserve">které jim byly svěřeny, jakož i </w:t>
      </w:r>
      <w:r w:rsidR="001841C7" w:rsidRPr="00BF10E7">
        <w:rPr>
          <w:rFonts w:ascii="Garamond" w:hAnsi="Garamond"/>
        </w:rPr>
        <w:t xml:space="preserve">využívání </w:t>
      </w:r>
      <w:r w:rsidRPr="00BF10E7">
        <w:rPr>
          <w:rFonts w:ascii="Garamond" w:hAnsi="Garamond"/>
        </w:rPr>
        <w:t xml:space="preserve">služeb, které jim byly poskytnuty. </w:t>
      </w:r>
    </w:p>
    <w:p w14:paraId="7B17F17F" w14:textId="77777777" w:rsidR="00543263" w:rsidRPr="00BF10E7" w:rsidRDefault="00543263" w:rsidP="00543263">
      <w:pPr>
        <w:jc w:val="both"/>
        <w:rPr>
          <w:rFonts w:ascii="Garamond" w:hAnsi="Garamond"/>
        </w:rPr>
      </w:pPr>
    </w:p>
    <w:p w14:paraId="700570DB" w14:textId="77777777" w:rsidR="00543263" w:rsidRPr="00BF10E7" w:rsidRDefault="00543263" w:rsidP="00543263">
      <w:pPr>
        <w:jc w:val="both"/>
        <w:rPr>
          <w:rFonts w:ascii="Garamond" w:hAnsi="Garamond"/>
        </w:rPr>
      </w:pPr>
      <w:r w:rsidRPr="00BF10E7">
        <w:rPr>
          <w:rFonts w:ascii="Garamond" w:hAnsi="Garamond"/>
        </w:rPr>
        <w:t>Příslušné dotčené osoby jsou povinny zajistit řádné vedení účetních knih, zápisů nebo jiných dokladů sloužících k přehledu o stavu hospodaření a majetku nebo jejich kontrole a zabránit zničení či poškození účetní evidence nebo uvedení nepravdivých či zkreslených údajů v účetnictví.</w:t>
      </w:r>
    </w:p>
    <w:p w14:paraId="041951B7" w14:textId="77777777" w:rsidR="00543263" w:rsidRPr="00BF10E7" w:rsidRDefault="00543263" w:rsidP="00072861">
      <w:pPr>
        <w:jc w:val="both"/>
        <w:rPr>
          <w:rFonts w:ascii="Garamond" w:hAnsi="Garamond"/>
        </w:rPr>
      </w:pPr>
    </w:p>
    <w:p w14:paraId="4C43AEA1" w14:textId="77777777" w:rsidR="004F2AC2" w:rsidRPr="00BF10E7" w:rsidRDefault="004F2AC2" w:rsidP="009B20E8">
      <w:pPr>
        <w:pStyle w:val="Nadpis3"/>
        <w:spacing w:after="180"/>
        <w:ind w:left="709" w:hanging="567"/>
        <w:jc w:val="left"/>
        <w:rPr>
          <w:rFonts w:ascii="Garamond" w:hAnsi="Garamond"/>
        </w:rPr>
      </w:pPr>
      <w:r w:rsidRPr="00BF10E7">
        <w:rPr>
          <w:rFonts w:ascii="Garamond" w:hAnsi="Garamond"/>
        </w:rPr>
        <w:t xml:space="preserve">Dotace a </w:t>
      </w:r>
      <w:r w:rsidR="003A0A21" w:rsidRPr="00BF10E7">
        <w:rPr>
          <w:rFonts w:ascii="Garamond" w:hAnsi="Garamond"/>
        </w:rPr>
        <w:t>veřejná soutěž</w:t>
      </w:r>
    </w:p>
    <w:p w14:paraId="5B8F45FB" w14:textId="04BC89E5" w:rsidR="003A0A21" w:rsidRPr="00BF10E7" w:rsidRDefault="00BE6476" w:rsidP="003A0A21">
      <w:pPr>
        <w:jc w:val="both"/>
        <w:rPr>
          <w:rFonts w:ascii="Garamond" w:hAnsi="Garamond"/>
        </w:rPr>
      </w:pPr>
      <w:r w:rsidRPr="00BF10E7">
        <w:rPr>
          <w:rFonts w:ascii="Garamond" w:hAnsi="Garamond"/>
          <w:bCs/>
        </w:rPr>
        <w:t>Svaz</w:t>
      </w:r>
      <w:r w:rsidR="00166CA8" w:rsidRPr="00BF10E7">
        <w:rPr>
          <w:rFonts w:ascii="Garamond" w:hAnsi="Garamond"/>
          <w:bCs/>
        </w:rPr>
        <w:t xml:space="preserve"> </w:t>
      </w:r>
      <w:r w:rsidR="00CD5617" w:rsidRPr="00BF10E7">
        <w:rPr>
          <w:rFonts w:ascii="Garamond" w:hAnsi="Garamond"/>
        </w:rPr>
        <w:t xml:space="preserve">dbá zvýšené pozornosti </w:t>
      </w:r>
      <w:r w:rsidR="007647E1" w:rsidRPr="00BF10E7">
        <w:rPr>
          <w:rFonts w:ascii="Garamond" w:hAnsi="Garamond"/>
        </w:rPr>
        <w:t xml:space="preserve">v souvislosti </w:t>
      </w:r>
      <w:r w:rsidRPr="00BF10E7">
        <w:rPr>
          <w:rFonts w:ascii="Garamond" w:hAnsi="Garamond"/>
        </w:rPr>
        <w:t>s</w:t>
      </w:r>
      <w:r w:rsidR="007647E1" w:rsidRPr="00BF10E7">
        <w:rPr>
          <w:rFonts w:ascii="Garamond" w:hAnsi="Garamond"/>
        </w:rPr>
        <w:t xml:space="preserve"> nakládáním s finančními prostředky původem z </w:t>
      </w:r>
      <w:r w:rsidR="00CD5617" w:rsidRPr="00BF10E7">
        <w:rPr>
          <w:rFonts w:ascii="Garamond" w:hAnsi="Garamond"/>
        </w:rPr>
        <w:t>dotací ze státního rozpočtu</w:t>
      </w:r>
      <w:r w:rsidR="004657E9" w:rsidRPr="00BF10E7">
        <w:rPr>
          <w:rFonts w:ascii="Garamond" w:hAnsi="Garamond"/>
        </w:rPr>
        <w:t xml:space="preserve">, </w:t>
      </w:r>
      <w:r w:rsidR="007B040F" w:rsidRPr="00BF10E7">
        <w:rPr>
          <w:rFonts w:ascii="Garamond" w:hAnsi="Garamond"/>
        </w:rPr>
        <w:t>resp. z rozpočtu Evropské unie</w:t>
      </w:r>
      <w:r w:rsidRPr="00BF10E7">
        <w:rPr>
          <w:rFonts w:ascii="Garamond" w:hAnsi="Garamond"/>
        </w:rPr>
        <w:t xml:space="preserve"> </w:t>
      </w:r>
      <w:r w:rsidR="00125001" w:rsidRPr="00BF10E7">
        <w:rPr>
          <w:rFonts w:ascii="Garamond" w:hAnsi="Garamond"/>
        </w:rPr>
        <w:t>(</w:t>
      </w:r>
      <w:r w:rsidR="00011FA7" w:rsidRPr="00BF10E7">
        <w:rPr>
          <w:rFonts w:ascii="Garamond" w:hAnsi="Garamond"/>
        </w:rPr>
        <w:t>dále „</w:t>
      </w:r>
      <w:r w:rsidR="00011FA7" w:rsidRPr="00BF10E7">
        <w:rPr>
          <w:rFonts w:ascii="Garamond" w:hAnsi="Garamond"/>
          <w:b/>
        </w:rPr>
        <w:t>dotace</w:t>
      </w:r>
      <w:r w:rsidR="00011FA7" w:rsidRPr="00BF10E7">
        <w:rPr>
          <w:rFonts w:ascii="Garamond" w:hAnsi="Garamond"/>
        </w:rPr>
        <w:t>“)</w:t>
      </w:r>
      <w:r w:rsidR="009155BE" w:rsidRPr="00BF10E7">
        <w:rPr>
          <w:rFonts w:ascii="Garamond" w:hAnsi="Garamond"/>
        </w:rPr>
        <w:t xml:space="preserve">. Při této činnosti </w:t>
      </w:r>
      <w:r w:rsidRPr="00BF10E7">
        <w:rPr>
          <w:rFonts w:ascii="Garamond" w:hAnsi="Garamond"/>
          <w:bCs/>
        </w:rPr>
        <w:t xml:space="preserve">Svaz </w:t>
      </w:r>
      <w:r w:rsidR="009155BE" w:rsidRPr="00BF10E7">
        <w:rPr>
          <w:rFonts w:ascii="Garamond" w:hAnsi="Garamond"/>
        </w:rPr>
        <w:t>postupu</w:t>
      </w:r>
      <w:r w:rsidR="00B207F4" w:rsidRPr="00BF10E7">
        <w:rPr>
          <w:rFonts w:ascii="Garamond" w:hAnsi="Garamond"/>
        </w:rPr>
        <w:t>je</w:t>
      </w:r>
      <w:r w:rsidR="009155BE" w:rsidRPr="00BF10E7">
        <w:rPr>
          <w:rFonts w:ascii="Garamond" w:hAnsi="Garamond"/>
        </w:rPr>
        <w:t xml:space="preserve"> striktně v souladu s příslušnými právními předpisy</w:t>
      </w:r>
      <w:r w:rsidR="00011FA7" w:rsidRPr="00BF10E7">
        <w:rPr>
          <w:rFonts w:ascii="Garamond" w:hAnsi="Garamond"/>
        </w:rPr>
        <w:t xml:space="preserve"> a pravidly</w:t>
      </w:r>
      <w:r w:rsidR="00125001" w:rsidRPr="00BF10E7">
        <w:rPr>
          <w:rFonts w:ascii="Garamond" w:hAnsi="Garamond"/>
        </w:rPr>
        <w:t xml:space="preserve"> pro poskytování dotací</w:t>
      </w:r>
      <w:r w:rsidR="009155BE" w:rsidRPr="00BF10E7">
        <w:rPr>
          <w:rFonts w:ascii="Garamond" w:hAnsi="Garamond"/>
        </w:rPr>
        <w:t>.</w:t>
      </w:r>
    </w:p>
    <w:p w14:paraId="7C1D57D6" w14:textId="77777777" w:rsidR="009155BE" w:rsidRPr="00BF10E7" w:rsidRDefault="009155BE" w:rsidP="003A0A21">
      <w:pPr>
        <w:jc w:val="both"/>
        <w:rPr>
          <w:rFonts w:ascii="Garamond" w:hAnsi="Garamond"/>
        </w:rPr>
      </w:pPr>
    </w:p>
    <w:p w14:paraId="0CBFB0EB" w14:textId="6844D29E" w:rsidR="009155BE" w:rsidRPr="00BF10E7" w:rsidRDefault="00125001" w:rsidP="003A0A21">
      <w:pPr>
        <w:jc w:val="both"/>
        <w:rPr>
          <w:rFonts w:ascii="Garamond" w:hAnsi="Garamond"/>
        </w:rPr>
      </w:pPr>
      <w:r w:rsidRPr="00BF10E7">
        <w:rPr>
          <w:rFonts w:ascii="Garamond" w:hAnsi="Garamond"/>
        </w:rPr>
        <w:lastRenderedPageBreak/>
        <w:t>V případě</w:t>
      </w:r>
      <w:r w:rsidR="009155BE" w:rsidRPr="00BF10E7">
        <w:rPr>
          <w:rFonts w:ascii="Garamond" w:hAnsi="Garamond"/>
        </w:rPr>
        <w:t xml:space="preserve"> účasti ve veřejné soutěži </w:t>
      </w:r>
      <w:r w:rsidR="00BE6476" w:rsidRPr="00BF10E7">
        <w:rPr>
          <w:rFonts w:ascii="Garamond" w:hAnsi="Garamond"/>
          <w:bCs/>
        </w:rPr>
        <w:t>Svaz</w:t>
      </w:r>
      <w:r w:rsidR="00166CA8" w:rsidRPr="00BF10E7">
        <w:rPr>
          <w:rFonts w:ascii="Garamond" w:hAnsi="Garamond"/>
          <w:bCs/>
        </w:rPr>
        <w:t xml:space="preserve"> </w:t>
      </w:r>
      <w:r w:rsidR="009155BE" w:rsidRPr="00BF10E7">
        <w:rPr>
          <w:rFonts w:ascii="Garamond" w:hAnsi="Garamond"/>
        </w:rPr>
        <w:t>dbá na dodržování zákona a pravidel stanovených vyhlašovatelem.</w:t>
      </w:r>
    </w:p>
    <w:p w14:paraId="3350DEF4" w14:textId="4085F8CD" w:rsidR="007A22D0" w:rsidRPr="00BF10E7" w:rsidRDefault="007A22D0" w:rsidP="003A0A21">
      <w:pPr>
        <w:jc w:val="both"/>
        <w:rPr>
          <w:rFonts w:ascii="Garamond" w:hAnsi="Garamond"/>
        </w:rPr>
      </w:pPr>
    </w:p>
    <w:p w14:paraId="30F2EABC" w14:textId="77777777" w:rsidR="00194469" w:rsidRPr="00BF10E7" w:rsidRDefault="00194469" w:rsidP="003A0A21">
      <w:pPr>
        <w:jc w:val="both"/>
        <w:rPr>
          <w:rFonts w:ascii="Garamond" w:hAnsi="Garamond"/>
        </w:rPr>
      </w:pPr>
    </w:p>
    <w:p w14:paraId="4DF274E6" w14:textId="77777777" w:rsidR="00072861" w:rsidRPr="00BF10E7" w:rsidRDefault="00072861" w:rsidP="009B20E8">
      <w:pPr>
        <w:pStyle w:val="Nadpis3"/>
        <w:spacing w:after="180"/>
        <w:ind w:left="709" w:hanging="567"/>
        <w:jc w:val="left"/>
        <w:rPr>
          <w:rFonts w:ascii="Garamond" w:hAnsi="Garamond"/>
        </w:rPr>
      </w:pPr>
      <w:bookmarkStart w:id="56" w:name="_Toc473656142"/>
      <w:r w:rsidRPr="00BF10E7">
        <w:rPr>
          <w:rFonts w:ascii="Garamond" w:hAnsi="Garamond"/>
        </w:rPr>
        <w:t>Důkladné prověřování smluvních partnerů a jejich smluvní závazek v rámci CCP</w:t>
      </w:r>
      <w:bookmarkEnd w:id="56"/>
    </w:p>
    <w:p w14:paraId="54932862" w14:textId="28A7DD0E" w:rsidR="00072861" w:rsidRPr="00BF10E7" w:rsidRDefault="00BE6476" w:rsidP="00072861">
      <w:pPr>
        <w:jc w:val="both"/>
        <w:rPr>
          <w:rFonts w:ascii="Garamond" w:hAnsi="Garamond"/>
          <w:szCs w:val="22"/>
        </w:rPr>
      </w:pPr>
      <w:r w:rsidRPr="00BF10E7">
        <w:rPr>
          <w:rFonts w:ascii="Garamond" w:hAnsi="Garamond"/>
          <w:bCs/>
        </w:rPr>
        <w:t>Svaz</w:t>
      </w:r>
      <w:r w:rsidR="00E6382C" w:rsidRPr="00BF10E7">
        <w:rPr>
          <w:rFonts w:ascii="Garamond" w:hAnsi="Garamond"/>
        </w:rPr>
        <w:t xml:space="preserve"> </w:t>
      </w:r>
      <w:r w:rsidR="00072861" w:rsidRPr="00BF10E7">
        <w:rPr>
          <w:rFonts w:ascii="Garamond" w:hAnsi="Garamond"/>
        </w:rPr>
        <w:t xml:space="preserve">a dotčené osoby jsou povinny používat k prověření obchodních partnerů především </w:t>
      </w:r>
      <w:r w:rsidR="00072861" w:rsidRPr="00BF10E7">
        <w:rPr>
          <w:rFonts w:ascii="Garamond" w:hAnsi="Garamond"/>
          <w:szCs w:val="22"/>
        </w:rPr>
        <w:t xml:space="preserve">veřejně dostupné zdroje (webová lustrace - obchodní rejstřík, insolvenční rejstřík, </w:t>
      </w:r>
      <w:r w:rsidR="00072861" w:rsidRPr="00BF10E7">
        <w:rPr>
          <w:rFonts w:ascii="Garamond" w:hAnsi="Garamond"/>
          <w:bCs/>
          <w:szCs w:val="22"/>
        </w:rPr>
        <w:t>Administrativní registr ekonomických subjektů,</w:t>
      </w:r>
      <w:r w:rsidR="00072861" w:rsidRPr="00BF10E7">
        <w:rPr>
          <w:rFonts w:ascii="Garamond" w:hAnsi="Garamond"/>
          <w:szCs w:val="22"/>
        </w:rPr>
        <w:t xml:space="preserve"> rejstřík pravomocně odsouzených právnických osob či případně další webová lustrace – google.com) a zjištěné informace vyhodnocovat a posuzovat</w:t>
      </w:r>
      <w:r w:rsidR="005755BF" w:rsidRPr="00BF10E7">
        <w:rPr>
          <w:rFonts w:ascii="Garamond" w:hAnsi="Garamond"/>
          <w:szCs w:val="22"/>
        </w:rPr>
        <w:t xml:space="preserve"> s cílem zjistit</w:t>
      </w:r>
      <w:r w:rsidR="00072861" w:rsidRPr="00BF10E7">
        <w:rPr>
          <w:rFonts w:ascii="Garamond" w:hAnsi="Garamond"/>
          <w:szCs w:val="22"/>
        </w:rPr>
        <w:t xml:space="preserve">, zda </w:t>
      </w:r>
      <w:r w:rsidR="005755BF" w:rsidRPr="00BF10E7">
        <w:rPr>
          <w:rFonts w:ascii="Garamond" w:hAnsi="Garamond"/>
          <w:szCs w:val="22"/>
        </w:rPr>
        <w:t xml:space="preserve">potenciální, popřípadě i existující </w:t>
      </w:r>
      <w:r w:rsidR="00072861" w:rsidRPr="00BF10E7">
        <w:rPr>
          <w:rFonts w:ascii="Garamond" w:hAnsi="Garamond"/>
          <w:szCs w:val="22"/>
        </w:rPr>
        <w:t>obchodní partner je důvěryhodný</w:t>
      </w:r>
      <w:r w:rsidR="005755BF" w:rsidRPr="00BF10E7">
        <w:rPr>
          <w:rFonts w:ascii="Garamond" w:hAnsi="Garamond"/>
          <w:szCs w:val="22"/>
        </w:rPr>
        <w:t>,</w:t>
      </w:r>
      <w:r w:rsidR="00072861" w:rsidRPr="00BF10E7">
        <w:rPr>
          <w:rFonts w:ascii="Garamond" w:hAnsi="Garamond"/>
          <w:szCs w:val="22"/>
        </w:rPr>
        <w:t xml:space="preserve"> a přijmout příslušná opatření k eliminaci rizika. </w:t>
      </w:r>
    </w:p>
    <w:p w14:paraId="22D62058" w14:textId="77777777" w:rsidR="00E6382C" w:rsidRPr="00BF10E7" w:rsidRDefault="00E6382C" w:rsidP="00072861">
      <w:pPr>
        <w:jc w:val="both"/>
        <w:rPr>
          <w:rFonts w:ascii="Garamond" w:hAnsi="Garamond"/>
          <w:szCs w:val="22"/>
        </w:rPr>
      </w:pPr>
    </w:p>
    <w:p w14:paraId="71330EF1" w14:textId="046CEDFC" w:rsidR="00072861" w:rsidRPr="00BF10E7" w:rsidRDefault="00BE6476" w:rsidP="00072861">
      <w:pPr>
        <w:jc w:val="both"/>
        <w:rPr>
          <w:rFonts w:ascii="Garamond" w:hAnsi="Garamond"/>
          <w:szCs w:val="22"/>
        </w:rPr>
      </w:pPr>
      <w:r w:rsidRPr="00BF10E7">
        <w:rPr>
          <w:rFonts w:ascii="Garamond" w:hAnsi="Garamond"/>
          <w:bCs/>
          <w:szCs w:val="22"/>
        </w:rPr>
        <w:t xml:space="preserve">Svaz </w:t>
      </w:r>
      <w:r w:rsidR="00072861" w:rsidRPr="00BF10E7">
        <w:rPr>
          <w:rFonts w:ascii="Garamond" w:hAnsi="Garamond"/>
          <w:szCs w:val="22"/>
        </w:rPr>
        <w:t xml:space="preserve">a dotčené osoby jsou povinny v písemné smluvní dokumentaci </w:t>
      </w:r>
      <w:r w:rsidRPr="00BF10E7">
        <w:rPr>
          <w:rFonts w:ascii="Garamond" w:hAnsi="Garamond"/>
          <w:bCs/>
          <w:szCs w:val="22"/>
        </w:rPr>
        <w:t>Svazu</w:t>
      </w:r>
      <w:r w:rsidR="00E6382C" w:rsidRPr="00BF10E7">
        <w:rPr>
          <w:rFonts w:ascii="Garamond" w:hAnsi="Garamond"/>
          <w:szCs w:val="22"/>
        </w:rPr>
        <w:t xml:space="preserve"> </w:t>
      </w:r>
      <w:r w:rsidR="00072861" w:rsidRPr="00BF10E7">
        <w:rPr>
          <w:rFonts w:ascii="Garamond" w:hAnsi="Garamond"/>
          <w:szCs w:val="22"/>
        </w:rPr>
        <w:t xml:space="preserve">používat obecné </w:t>
      </w:r>
      <w:proofErr w:type="spellStart"/>
      <w:r w:rsidR="00072861" w:rsidRPr="00BF10E7">
        <w:rPr>
          <w:rFonts w:ascii="Garamond" w:hAnsi="Garamond"/>
          <w:szCs w:val="22"/>
        </w:rPr>
        <w:t>compliance</w:t>
      </w:r>
      <w:proofErr w:type="spellEnd"/>
      <w:r w:rsidR="00072861" w:rsidRPr="00BF10E7">
        <w:rPr>
          <w:rFonts w:ascii="Garamond" w:hAnsi="Garamond"/>
          <w:szCs w:val="22"/>
        </w:rPr>
        <w:t xml:space="preserve"> doložky</w:t>
      </w:r>
      <w:r w:rsidR="00E6382C" w:rsidRPr="00BF10E7">
        <w:rPr>
          <w:rFonts w:ascii="Garamond" w:hAnsi="Garamond"/>
          <w:szCs w:val="22"/>
        </w:rPr>
        <w:t>, v</w:t>
      </w:r>
      <w:r w:rsidR="00072861" w:rsidRPr="00BF10E7">
        <w:rPr>
          <w:rFonts w:ascii="Garamond" w:hAnsi="Garamond"/>
          <w:szCs w:val="22"/>
        </w:rPr>
        <w:t xml:space="preserve">zor </w:t>
      </w:r>
      <w:r w:rsidR="00E6382C" w:rsidRPr="00BF10E7">
        <w:rPr>
          <w:rFonts w:ascii="Garamond" w:hAnsi="Garamond"/>
          <w:szCs w:val="22"/>
        </w:rPr>
        <w:t>těchto smluvních doložek</w:t>
      </w:r>
      <w:r w:rsidR="00072861" w:rsidRPr="00BF10E7">
        <w:rPr>
          <w:rFonts w:ascii="Garamond" w:hAnsi="Garamond"/>
          <w:szCs w:val="22"/>
        </w:rPr>
        <w:t xml:space="preserve"> je obsažen v </w:t>
      </w:r>
      <w:r w:rsidR="00072861" w:rsidRPr="00BF10E7">
        <w:rPr>
          <w:rFonts w:ascii="Garamond" w:hAnsi="Garamond"/>
          <w:b/>
          <w:szCs w:val="22"/>
        </w:rPr>
        <w:t xml:space="preserve">příloze č. </w:t>
      </w:r>
      <w:r w:rsidRPr="00BF10E7">
        <w:rPr>
          <w:rFonts w:ascii="Garamond" w:hAnsi="Garamond"/>
          <w:b/>
          <w:szCs w:val="22"/>
        </w:rPr>
        <w:t>8</w:t>
      </w:r>
      <w:r w:rsidR="00072861" w:rsidRPr="00BF10E7">
        <w:rPr>
          <w:rFonts w:ascii="Garamond" w:hAnsi="Garamond"/>
          <w:szCs w:val="22"/>
        </w:rPr>
        <w:t xml:space="preserve"> </w:t>
      </w:r>
      <w:r w:rsidR="00E6382C" w:rsidRPr="00BF10E7">
        <w:rPr>
          <w:rFonts w:ascii="Garamond" w:hAnsi="Garamond"/>
          <w:szCs w:val="22"/>
        </w:rPr>
        <w:t>Kodexu.</w:t>
      </w:r>
      <w:r w:rsidR="00AE6BEE" w:rsidRPr="00BF10E7">
        <w:rPr>
          <w:rFonts w:ascii="Garamond" w:hAnsi="Garamond"/>
          <w:szCs w:val="22"/>
        </w:rPr>
        <w:t xml:space="preserve"> V případě, že druhá smluvní strana požádá o úpravu doložky či odmítne do smlouvy </w:t>
      </w:r>
      <w:proofErr w:type="spellStart"/>
      <w:r w:rsidR="00AE6BEE" w:rsidRPr="00BF10E7">
        <w:rPr>
          <w:rFonts w:ascii="Garamond" w:hAnsi="Garamond"/>
          <w:szCs w:val="22"/>
        </w:rPr>
        <w:t>compliance</w:t>
      </w:r>
      <w:proofErr w:type="spellEnd"/>
      <w:r w:rsidR="00AE6BEE" w:rsidRPr="00BF10E7">
        <w:rPr>
          <w:rFonts w:ascii="Garamond" w:hAnsi="Garamond"/>
          <w:szCs w:val="22"/>
        </w:rPr>
        <w:t xml:space="preserve"> doložku včlenit, učiní se o tomto záznam, jehož součástí bude i stručný popis důvodů.</w:t>
      </w:r>
    </w:p>
    <w:p w14:paraId="5D85A078" w14:textId="77777777" w:rsidR="00125001" w:rsidRPr="00BF10E7" w:rsidRDefault="00125001" w:rsidP="00125001">
      <w:pPr>
        <w:jc w:val="both"/>
        <w:rPr>
          <w:rFonts w:ascii="Garamond" w:hAnsi="Garamond"/>
        </w:rPr>
      </w:pPr>
    </w:p>
    <w:p w14:paraId="4ED11D93" w14:textId="77777777" w:rsidR="00072861" w:rsidRPr="00BF10E7" w:rsidRDefault="00072861" w:rsidP="00072861">
      <w:pPr>
        <w:rPr>
          <w:rFonts w:ascii="Garamond" w:hAnsi="Garamond"/>
          <w:szCs w:val="22"/>
        </w:rPr>
      </w:pPr>
    </w:p>
    <w:p w14:paraId="47686B24" w14:textId="77777777" w:rsidR="00072861" w:rsidRPr="00BF10E7" w:rsidRDefault="00072861" w:rsidP="009B20E8">
      <w:pPr>
        <w:pStyle w:val="Nadpis3"/>
        <w:spacing w:after="180"/>
        <w:ind w:left="709" w:hanging="567"/>
        <w:jc w:val="left"/>
        <w:rPr>
          <w:rFonts w:ascii="Garamond" w:hAnsi="Garamond"/>
        </w:rPr>
      </w:pPr>
      <w:bookmarkStart w:id="57" w:name="_Toc470261644"/>
      <w:bookmarkStart w:id="58" w:name="_Toc473656143"/>
      <w:r w:rsidRPr="00BF10E7">
        <w:rPr>
          <w:rFonts w:ascii="Garamond" w:hAnsi="Garamond"/>
        </w:rPr>
        <w:t xml:space="preserve">Prevence legalizace výnosů z trestné činnosti </w:t>
      </w:r>
    </w:p>
    <w:p w14:paraId="20C05EDA" w14:textId="76E14A1C" w:rsidR="00BE6476" w:rsidRPr="00BF10E7" w:rsidRDefault="00541878" w:rsidP="00072861">
      <w:pPr>
        <w:jc w:val="both"/>
        <w:rPr>
          <w:rStyle w:val="DeltaViewInsertion"/>
          <w:rFonts w:ascii="Garamond" w:hAnsi="Garamond"/>
          <w:color w:val="auto"/>
          <w:u w:val="none"/>
        </w:rPr>
      </w:pPr>
      <w:bookmarkStart w:id="59" w:name="_DV_C57"/>
      <w:r w:rsidRPr="00BF10E7">
        <w:rPr>
          <w:rFonts w:ascii="Garamond" w:hAnsi="Garamond"/>
        </w:rPr>
        <w:t>Legalizací výnosů z trestné činnosti je, když někdo ukryje, na sebe nebo na jiného převede, přechovává nebo užívá věc, která je výnosem z trestné činnosti či takovou věc přemění v úmyslu umožnit jiné osobě, aby unikla trestnímu stíhání či trestní sankci nebo když se někdo ke spáchání takového trestného činu spolčí nebo když někdo zastírá původ věci, která je výnosem z trestné činnosti, tedy jednání sledující zakrytí nezákonného původu jakékoliv ekonomické výhody vyplývající z trestné činnosti s cílem vzbudit zdání, že jde o majetkový prospěch nabytý v souladu se zákonem.</w:t>
      </w:r>
      <w:r w:rsidR="00072861" w:rsidRPr="00BF10E7">
        <w:rPr>
          <w:rFonts w:ascii="Garamond" w:hAnsi="Garamond"/>
        </w:rPr>
        <w:t xml:space="preserve">. Typickým příkladem </w:t>
      </w:r>
      <w:r w:rsidR="00D45DF1" w:rsidRPr="00BF10E7">
        <w:rPr>
          <w:rFonts w:ascii="Garamond" w:hAnsi="Garamond"/>
        </w:rPr>
        <w:t xml:space="preserve">je </w:t>
      </w:r>
      <w:r w:rsidR="00072861" w:rsidRPr="00BF10E7">
        <w:rPr>
          <w:rStyle w:val="DeltaViewInsertion"/>
          <w:rFonts w:ascii="Garamond" w:hAnsi="Garamond"/>
          <w:color w:val="auto"/>
          <w:u w:val="none"/>
        </w:rPr>
        <w:t xml:space="preserve">zejména jednání sledující zastření nezákonného původu peněz s cílem vzbudit dojem, že </w:t>
      </w:r>
      <w:r w:rsidR="00D45DF1" w:rsidRPr="00BF10E7">
        <w:rPr>
          <w:rStyle w:val="DeltaViewInsertion"/>
          <w:rFonts w:ascii="Garamond" w:hAnsi="Garamond"/>
          <w:color w:val="auto"/>
          <w:u w:val="none"/>
        </w:rPr>
        <w:t>jde</w:t>
      </w:r>
      <w:r w:rsidR="00072861" w:rsidRPr="00BF10E7">
        <w:rPr>
          <w:rStyle w:val="DeltaViewInsertion"/>
          <w:rFonts w:ascii="Garamond" w:hAnsi="Garamond"/>
          <w:color w:val="auto"/>
          <w:u w:val="none"/>
        </w:rPr>
        <w:t xml:space="preserve"> o peníze nabyté legálně.</w:t>
      </w:r>
      <w:r w:rsidR="00D43CA9" w:rsidRPr="00BF10E7">
        <w:rPr>
          <w:rStyle w:val="DeltaViewInsertion"/>
          <w:rFonts w:ascii="Garamond" w:hAnsi="Garamond"/>
          <w:color w:val="auto"/>
          <w:u w:val="none"/>
        </w:rPr>
        <w:t xml:space="preserve"> </w:t>
      </w:r>
    </w:p>
    <w:p w14:paraId="1766F0BE" w14:textId="77777777" w:rsidR="00BE6476" w:rsidRPr="00BF10E7" w:rsidRDefault="00BE6476" w:rsidP="00072861">
      <w:pPr>
        <w:jc w:val="both"/>
        <w:rPr>
          <w:rStyle w:val="DeltaViewInsertion"/>
          <w:rFonts w:ascii="Garamond" w:hAnsi="Garamond"/>
          <w:color w:val="auto"/>
          <w:u w:val="none"/>
        </w:rPr>
      </w:pPr>
    </w:p>
    <w:p w14:paraId="0BE31CA6" w14:textId="3B85175C" w:rsidR="00072861" w:rsidRPr="00BF10E7" w:rsidRDefault="00072861" w:rsidP="00072861">
      <w:pPr>
        <w:jc w:val="both"/>
        <w:rPr>
          <w:rFonts w:ascii="Garamond" w:hAnsi="Garamond"/>
        </w:rPr>
      </w:pPr>
      <w:r w:rsidRPr="00BF10E7">
        <w:rPr>
          <w:rFonts w:ascii="Garamond" w:hAnsi="Garamond"/>
        </w:rPr>
        <w:t>Legalizace výnosů z trestné činnosti je zakázána</w:t>
      </w:r>
      <w:r w:rsidR="00541878" w:rsidRPr="00BF10E7">
        <w:rPr>
          <w:rFonts w:ascii="Garamond" w:hAnsi="Garamond"/>
        </w:rPr>
        <w:t xml:space="preserve"> a je to trestný čin</w:t>
      </w:r>
      <w:r w:rsidRPr="00BF10E7">
        <w:rPr>
          <w:rFonts w:ascii="Garamond" w:hAnsi="Garamond"/>
        </w:rPr>
        <w:t xml:space="preserve">. </w:t>
      </w:r>
      <w:bookmarkEnd w:id="59"/>
    </w:p>
    <w:p w14:paraId="7BDDFA5C" w14:textId="0DDAA8BD" w:rsidR="00541878" w:rsidRPr="00BF10E7" w:rsidRDefault="00541878" w:rsidP="00072861">
      <w:pPr>
        <w:jc w:val="both"/>
        <w:rPr>
          <w:rFonts w:ascii="Garamond" w:hAnsi="Garamond"/>
        </w:rPr>
      </w:pPr>
    </w:p>
    <w:p w14:paraId="4E92AA90" w14:textId="77777777" w:rsidR="00541878" w:rsidRPr="00BF10E7" w:rsidRDefault="00541878" w:rsidP="00541878">
      <w:pPr>
        <w:jc w:val="both"/>
        <w:rPr>
          <w:rFonts w:ascii="Garamond" w:hAnsi="Garamond"/>
        </w:rPr>
      </w:pPr>
      <w:r w:rsidRPr="00BF10E7">
        <w:rPr>
          <w:rFonts w:ascii="Garamond" w:hAnsi="Garamond"/>
        </w:rPr>
        <w:t>Dotčené osoby uzavírající smluvní vztah se vyvarují snahám vedoucím k zastření legalizace výnosů z trestné činnosti a jsou povinny být zvláště obezřetné při uzavírání smluvního vztahu, pokud je na straně smluvního partnera:</w:t>
      </w:r>
    </w:p>
    <w:p w14:paraId="6BA62B5B" w14:textId="77777777" w:rsidR="00541878" w:rsidRPr="00BF10E7" w:rsidRDefault="00541878" w:rsidP="00541878">
      <w:pPr>
        <w:jc w:val="both"/>
        <w:rPr>
          <w:rFonts w:ascii="Garamond" w:hAnsi="Garamond"/>
        </w:rPr>
      </w:pPr>
      <w:r w:rsidRPr="00BF10E7">
        <w:rPr>
          <w:rFonts w:ascii="Garamond" w:hAnsi="Garamond"/>
        </w:rPr>
        <w:t>•</w:t>
      </w:r>
      <w:r w:rsidRPr="00BF10E7">
        <w:rPr>
          <w:rFonts w:ascii="Garamond" w:hAnsi="Garamond"/>
        </w:rPr>
        <w:tab/>
        <w:t>neprůhledná vlastnická struktura,</w:t>
      </w:r>
    </w:p>
    <w:p w14:paraId="60DA221D" w14:textId="6E951281" w:rsidR="00541878" w:rsidRPr="00BF10E7" w:rsidRDefault="00541878" w:rsidP="00541878">
      <w:pPr>
        <w:jc w:val="both"/>
        <w:rPr>
          <w:rFonts w:ascii="Garamond" w:hAnsi="Garamond"/>
        </w:rPr>
      </w:pPr>
      <w:r w:rsidRPr="00BF10E7">
        <w:rPr>
          <w:rFonts w:ascii="Garamond" w:hAnsi="Garamond"/>
        </w:rPr>
        <w:t>•</w:t>
      </w:r>
      <w:r w:rsidRPr="00BF10E7">
        <w:rPr>
          <w:rFonts w:ascii="Garamond" w:hAnsi="Garamond"/>
        </w:rPr>
        <w:tab/>
        <w:t>nejasný původ peněžních prostředků či nestandardní způsob zaplacení,</w:t>
      </w:r>
    </w:p>
    <w:p w14:paraId="2B5BADA5" w14:textId="77777777" w:rsidR="00541878" w:rsidRPr="00BF10E7" w:rsidRDefault="00541878" w:rsidP="00541878">
      <w:pPr>
        <w:ind w:left="708" w:hanging="708"/>
        <w:jc w:val="both"/>
        <w:rPr>
          <w:rFonts w:ascii="Garamond" w:hAnsi="Garamond"/>
        </w:rPr>
      </w:pPr>
      <w:r w:rsidRPr="00BF10E7">
        <w:rPr>
          <w:rFonts w:ascii="Garamond" w:hAnsi="Garamond"/>
        </w:rPr>
        <w:t>•</w:t>
      </w:r>
      <w:r w:rsidRPr="00BF10E7">
        <w:rPr>
          <w:rFonts w:ascii="Garamond" w:hAnsi="Garamond"/>
        </w:rPr>
        <w:tab/>
        <w:t>skutečnosti vzbuzující podezření, že smluvní partner nejedná na svůj účet nebo že zastírá, že plní pokyn třetí osoby,</w:t>
      </w:r>
    </w:p>
    <w:p w14:paraId="18882451" w14:textId="67F3DDF1" w:rsidR="00541878" w:rsidRPr="00BF10E7" w:rsidRDefault="00541878" w:rsidP="00541878">
      <w:pPr>
        <w:jc w:val="both"/>
        <w:rPr>
          <w:rFonts w:ascii="Garamond" w:hAnsi="Garamond"/>
        </w:rPr>
      </w:pPr>
      <w:r w:rsidRPr="00BF10E7">
        <w:rPr>
          <w:rFonts w:ascii="Garamond" w:hAnsi="Garamond"/>
        </w:rPr>
        <w:t>•</w:t>
      </w:r>
      <w:r w:rsidRPr="00BF10E7">
        <w:rPr>
          <w:rFonts w:ascii="Garamond" w:hAnsi="Garamond"/>
        </w:rPr>
        <w:tab/>
        <w:t>neobvyklý způsob uskutečnění obchodu, zejména s ohledem na typ smluvního partnera, předmět, výši a způsob vypořádání obchodu nebo předmět činnosti smluvního partnera, nebo jiné skutečnosti nasvědčující tomu, že smluvní partner uskutečňuje podezřelý obchod.</w:t>
      </w:r>
    </w:p>
    <w:p w14:paraId="5DD97565" w14:textId="12D0008D" w:rsidR="00125001" w:rsidRPr="00BF10E7" w:rsidRDefault="00125001" w:rsidP="00E6382C">
      <w:pPr>
        <w:spacing w:after="120"/>
        <w:ind w:left="142"/>
        <w:jc w:val="both"/>
        <w:rPr>
          <w:rFonts w:ascii="Garamond" w:hAnsi="Garamond"/>
        </w:rPr>
      </w:pPr>
    </w:p>
    <w:p w14:paraId="2FF83D04" w14:textId="577A0141" w:rsidR="00125001" w:rsidRPr="00BF10E7" w:rsidRDefault="00125001" w:rsidP="00125001">
      <w:pPr>
        <w:pStyle w:val="Nadpis3"/>
        <w:spacing w:after="180"/>
        <w:ind w:left="709" w:hanging="567"/>
        <w:jc w:val="left"/>
        <w:rPr>
          <w:rFonts w:ascii="Garamond" w:hAnsi="Garamond"/>
        </w:rPr>
      </w:pPr>
      <w:r w:rsidRPr="00BF10E7">
        <w:rPr>
          <w:rFonts w:ascii="Garamond" w:hAnsi="Garamond"/>
        </w:rPr>
        <w:t>Hospodářská soutěž</w:t>
      </w:r>
    </w:p>
    <w:p w14:paraId="0AF8E6C7" w14:textId="17DEF19D" w:rsidR="007A22D0" w:rsidRPr="00BF10E7" w:rsidRDefault="007A22D0" w:rsidP="007A22D0">
      <w:pPr>
        <w:jc w:val="both"/>
        <w:rPr>
          <w:rFonts w:ascii="Garamond" w:hAnsi="Garamond"/>
        </w:rPr>
      </w:pPr>
      <w:r w:rsidRPr="00BF10E7">
        <w:rPr>
          <w:rFonts w:ascii="Garamond" w:hAnsi="Garamond"/>
        </w:rPr>
        <w:t>Svaz v rámci výkonu vedlejší hospodářské činnosti spočívající v podnikání dodržuje také pravidla poctivé obchodní soutěže. Svaz se zavazuje neuzavřít žádnou dohodu omezující nebo narušující hospodářskou soutěž.</w:t>
      </w:r>
    </w:p>
    <w:bookmarkEnd w:id="57"/>
    <w:bookmarkEnd w:id="58"/>
    <w:p w14:paraId="09589A2B" w14:textId="77777777" w:rsidR="00072861" w:rsidRPr="00BF10E7" w:rsidRDefault="00072861" w:rsidP="00072861">
      <w:pPr>
        <w:rPr>
          <w:rFonts w:ascii="Garamond" w:hAnsi="Garamond"/>
        </w:rPr>
      </w:pPr>
    </w:p>
    <w:p w14:paraId="1459AF42" w14:textId="66295BCF" w:rsidR="00DD58F7" w:rsidRPr="00BF10E7" w:rsidRDefault="00DD58F7" w:rsidP="009B20E8">
      <w:pPr>
        <w:pStyle w:val="Nadpis3"/>
        <w:spacing w:after="180"/>
        <w:ind w:left="709" w:hanging="567"/>
        <w:jc w:val="left"/>
        <w:rPr>
          <w:rFonts w:ascii="Garamond" w:hAnsi="Garamond"/>
        </w:rPr>
      </w:pPr>
      <w:r w:rsidRPr="00BF10E7">
        <w:rPr>
          <w:rFonts w:ascii="Garamond" w:hAnsi="Garamond"/>
        </w:rPr>
        <w:lastRenderedPageBreak/>
        <w:t>Důsledná ochrana osobních údajů</w:t>
      </w:r>
    </w:p>
    <w:p w14:paraId="5BB3EFC3" w14:textId="7C9C84C8" w:rsidR="00DD58F7" w:rsidRPr="00BF10E7" w:rsidRDefault="00DD58F7" w:rsidP="00DD58F7">
      <w:pPr>
        <w:rPr>
          <w:rFonts w:ascii="Garamond" w:hAnsi="Garamond"/>
        </w:rPr>
      </w:pPr>
      <w:r w:rsidRPr="00BF10E7">
        <w:rPr>
          <w:rFonts w:ascii="Garamond" w:hAnsi="Garamond"/>
        </w:rPr>
        <w:t>Svaz dbá na důslednou ochranu osobních údajů a dodržování relevantních právních předpisů v této oblasti.</w:t>
      </w:r>
    </w:p>
    <w:p w14:paraId="1B9EE6A4" w14:textId="77777777" w:rsidR="00DD58F7" w:rsidRPr="00BF10E7" w:rsidRDefault="00DD58F7" w:rsidP="00DD58F7">
      <w:pPr>
        <w:rPr>
          <w:rFonts w:ascii="Garamond" w:hAnsi="Garamond"/>
        </w:rPr>
      </w:pPr>
    </w:p>
    <w:p w14:paraId="22F80586" w14:textId="7837EBB0" w:rsidR="00DD58F7" w:rsidRPr="00BF10E7" w:rsidRDefault="00DD58F7" w:rsidP="009B20E8">
      <w:pPr>
        <w:pStyle w:val="Nadpis3"/>
        <w:spacing w:after="180"/>
        <w:ind w:left="709" w:hanging="567"/>
        <w:jc w:val="left"/>
        <w:rPr>
          <w:rFonts w:ascii="Garamond" w:hAnsi="Garamond"/>
        </w:rPr>
      </w:pPr>
      <w:r w:rsidRPr="00BF10E7">
        <w:rPr>
          <w:rFonts w:ascii="Garamond" w:hAnsi="Garamond"/>
        </w:rPr>
        <w:t xml:space="preserve">Vnitřní systém uchovávání informací </w:t>
      </w:r>
    </w:p>
    <w:p w14:paraId="2FB2EC26" w14:textId="56BEC526" w:rsidR="00DD58F7" w:rsidRPr="00BF10E7" w:rsidRDefault="00DD58F7" w:rsidP="00DD58F7">
      <w:pPr>
        <w:rPr>
          <w:rFonts w:ascii="Garamond" w:hAnsi="Garamond"/>
        </w:rPr>
      </w:pPr>
      <w:r w:rsidRPr="00BF10E7">
        <w:rPr>
          <w:rFonts w:ascii="Garamond" w:hAnsi="Garamond"/>
        </w:rPr>
        <w:t>Svaz dbá na řádnou dokumentaci a archivaci veškerých opatření a postupů při plnění CCP a v souladu s platnými právními předpisy při své ostatní činnosti.</w:t>
      </w:r>
    </w:p>
    <w:p w14:paraId="115B577C" w14:textId="77777777" w:rsidR="00DD58F7" w:rsidRPr="00BF10E7" w:rsidRDefault="00DD58F7" w:rsidP="00DD58F7">
      <w:pPr>
        <w:rPr>
          <w:rFonts w:ascii="Garamond" w:hAnsi="Garamond"/>
        </w:rPr>
      </w:pPr>
    </w:p>
    <w:p w14:paraId="271F0737" w14:textId="3DA94CE7" w:rsidR="00072861" w:rsidRPr="00BF10E7" w:rsidRDefault="00072861" w:rsidP="009B20E8">
      <w:pPr>
        <w:pStyle w:val="Nadpis3"/>
        <w:spacing w:after="180"/>
        <w:ind w:left="709" w:hanging="567"/>
        <w:jc w:val="left"/>
        <w:rPr>
          <w:rFonts w:ascii="Garamond" w:hAnsi="Garamond"/>
        </w:rPr>
      </w:pPr>
      <w:r w:rsidRPr="00BF10E7">
        <w:rPr>
          <w:rFonts w:ascii="Garamond" w:hAnsi="Garamond"/>
        </w:rPr>
        <w:t>Bezpečnost a ochrana zdraví při práci</w:t>
      </w:r>
    </w:p>
    <w:p w14:paraId="690E5D78" w14:textId="54BC1A01" w:rsidR="00072861" w:rsidRPr="00BF10E7" w:rsidRDefault="00052015" w:rsidP="00125001">
      <w:pPr>
        <w:jc w:val="both"/>
        <w:rPr>
          <w:rFonts w:ascii="Garamond" w:hAnsi="Garamond"/>
        </w:rPr>
      </w:pPr>
      <w:r w:rsidRPr="00BF10E7">
        <w:rPr>
          <w:rFonts w:ascii="Garamond" w:hAnsi="Garamond"/>
        </w:rPr>
        <w:t>Svaz</w:t>
      </w:r>
      <w:r w:rsidR="00072861" w:rsidRPr="00BF10E7">
        <w:rPr>
          <w:rFonts w:ascii="Garamond" w:hAnsi="Garamond"/>
        </w:rPr>
        <w:t xml:space="preserve"> vnímá dodržování zásad </w:t>
      </w:r>
      <w:r w:rsidR="00423D02" w:rsidRPr="00BF10E7">
        <w:rPr>
          <w:rFonts w:ascii="Garamond" w:hAnsi="Garamond"/>
        </w:rPr>
        <w:t>bezpečnosti a ochrany zdraví při práci</w:t>
      </w:r>
      <w:r w:rsidR="00072861" w:rsidRPr="00BF10E7">
        <w:rPr>
          <w:rFonts w:ascii="Garamond" w:hAnsi="Garamond"/>
        </w:rPr>
        <w:t xml:space="preserve"> jako jednu ze základních priorit. </w:t>
      </w:r>
    </w:p>
    <w:p w14:paraId="4F3E8C5A" w14:textId="2D9B396E" w:rsidR="00CF4A25" w:rsidRPr="00BF10E7" w:rsidRDefault="00CF4A25" w:rsidP="00125001">
      <w:pPr>
        <w:jc w:val="both"/>
        <w:rPr>
          <w:rFonts w:ascii="Garamond" w:hAnsi="Garamond"/>
        </w:rPr>
      </w:pPr>
    </w:p>
    <w:p w14:paraId="3B836D62" w14:textId="77777777" w:rsidR="00CF4A25" w:rsidRPr="00BF10E7" w:rsidRDefault="00CF4A25" w:rsidP="00CF4A25">
      <w:pPr>
        <w:pStyle w:val="Nadpis3"/>
        <w:spacing w:after="180"/>
        <w:ind w:left="709" w:hanging="567"/>
        <w:jc w:val="left"/>
        <w:rPr>
          <w:rFonts w:ascii="Garamond" w:hAnsi="Garamond"/>
        </w:rPr>
      </w:pPr>
      <w:r w:rsidRPr="00BF10E7">
        <w:rPr>
          <w:rFonts w:ascii="Garamond" w:hAnsi="Garamond"/>
        </w:rPr>
        <w:t xml:space="preserve">Stanovení zásad řízení lidských zdrojů </w:t>
      </w:r>
    </w:p>
    <w:p w14:paraId="2A116B19" w14:textId="5C279AE9" w:rsidR="00CF4A25" w:rsidRPr="00BF10E7" w:rsidRDefault="00CF4A25" w:rsidP="00125001">
      <w:pPr>
        <w:jc w:val="both"/>
        <w:rPr>
          <w:rFonts w:ascii="Garamond" w:hAnsi="Garamond"/>
        </w:rPr>
      </w:pPr>
      <w:r w:rsidRPr="00BF10E7">
        <w:rPr>
          <w:rFonts w:ascii="Garamond" w:hAnsi="Garamond"/>
          <w:bCs/>
        </w:rPr>
        <w:t>Svaz a příslušné odpovědné osoby jsou povinny prověřovat budoucí zaměstnance a další dotčené osoby, zejména ty, které za Svaz jednají, v maximální možné míře, kterou připouští právní řád České republiky, a zjištěné informace vyhodnocovat tak, aby bylo eliminováno riziko přijetí závadové osoby.</w:t>
      </w:r>
    </w:p>
    <w:p w14:paraId="28CC0E0E" w14:textId="3743E8EE" w:rsidR="00DD58F7" w:rsidRPr="00BF10E7" w:rsidRDefault="00DD58F7" w:rsidP="00125001">
      <w:pPr>
        <w:jc w:val="both"/>
        <w:rPr>
          <w:rFonts w:ascii="Garamond" w:hAnsi="Garamond"/>
        </w:rPr>
      </w:pPr>
    </w:p>
    <w:p w14:paraId="434BD4FE" w14:textId="77777777" w:rsidR="00DD58F7" w:rsidRPr="00BF10E7" w:rsidRDefault="00DD58F7" w:rsidP="00125001">
      <w:pPr>
        <w:jc w:val="both"/>
        <w:rPr>
          <w:rFonts w:ascii="Garamond" w:hAnsi="Garamond"/>
          <w:bCs/>
        </w:rPr>
      </w:pPr>
    </w:p>
    <w:p w14:paraId="6724A553" w14:textId="77777777" w:rsidR="00072861" w:rsidRPr="00BF10E7" w:rsidRDefault="00072861" w:rsidP="00072861">
      <w:pPr>
        <w:rPr>
          <w:rFonts w:ascii="Garamond" w:hAnsi="Garamond"/>
          <w:bCs/>
        </w:rPr>
      </w:pPr>
    </w:p>
    <w:p w14:paraId="03E74E1A" w14:textId="77777777" w:rsidR="00072861" w:rsidRPr="00BF10E7" w:rsidRDefault="00072861" w:rsidP="00072861">
      <w:pPr>
        <w:pStyle w:val="Nadpis1"/>
        <w:rPr>
          <w:rFonts w:ascii="Garamond" w:hAnsi="Garamond"/>
          <w:b/>
        </w:rPr>
      </w:pPr>
      <w:bookmarkStart w:id="60" w:name="_Toc470261649"/>
      <w:bookmarkStart w:id="61" w:name="_Toc473656148"/>
      <w:bookmarkStart w:id="62" w:name="_Toc477871523"/>
      <w:bookmarkStart w:id="63" w:name="_Toc483920060"/>
      <w:bookmarkStart w:id="64" w:name="_Toc8823026"/>
      <w:r w:rsidRPr="00BF10E7">
        <w:rPr>
          <w:rFonts w:ascii="Garamond" w:hAnsi="Garamond"/>
          <w:b/>
        </w:rPr>
        <w:lastRenderedPageBreak/>
        <w:t>DETEKCE</w:t>
      </w:r>
      <w:bookmarkEnd w:id="60"/>
      <w:bookmarkEnd w:id="61"/>
      <w:bookmarkEnd w:id="62"/>
      <w:bookmarkEnd w:id="63"/>
      <w:bookmarkEnd w:id="64"/>
    </w:p>
    <w:p w14:paraId="5BABF2F7" w14:textId="77777777" w:rsidR="00072861" w:rsidRPr="00BF10E7" w:rsidRDefault="00072861" w:rsidP="00072861">
      <w:pPr>
        <w:rPr>
          <w:rFonts w:ascii="Garamond" w:hAnsi="Garamond"/>
        </w:rPr>
      </w:pPr>
    </w:p>
    <w:p w14:paraId="6E94DE6C" w14:textId="77777777" w:rsidR="00072861" w:rsidRPr="00BF10E7" w:rsidRDefault="00072861" w:rsidP="00072861">
      <w:pPr>
        <w:pStyle w:val="Nadpis2"/>
        <w:spacing w:after="180"/>
        <w:ind w:left="709" w:hanging="709"/>
        <w:rPr>
          <w:rFonts w:ascii="Garamond" w:hAnsi="Garamond"/>
        </w:rPr>
      </w:pPr>
      <w:bookmarkStart w:id="65" w:name="_Toc470261650"/>
      <w:bookmarkStart w:id="66" w:name="_Toc473656149"/>
      <w:bookmarkStart w:id="67" w:name="_Toc477871524"/>
      <w:bookmarkStart w:id="68" w:name="_Toc483920061"/>
      <w:bookmarkStart w:id="69" w:name="_Toc8823027"/>
      <w:r w:rsidRPr="00BF10E7">
        <w:rPr>
          <w:rFonts w:ascii="Garamond" w:hAnsi="Garamond"/>
        </w:rPr>
        <w:t>Systém oznamování</w:t>
      </w:r>
      <w:bookmarkEnd w:id="65"/>
      <w:bookmarkEnd w:id="66"/>
      <w:bookmarkEnd w:id="67"/>
      <w:bookmarkEnd w:id="68"/>
      <w:bookmarkEnd w:id="69"/>
    </w:p>
    <w:p w14:paraId="6025B644" w14:textId="345BAF7C" w:rsidR="00072861" w:rsidRPr="00BF10E7" w:rsidRDefault="00072861" w:rsidP="00072861">
      <w:pPr>
        <w:jc w:val="both"/>
        <w:rPr>
          <w:rFonts w:ascii="Garamond" w:hAnsi="Garamond" w:cs="Arial"/>
          <w:lang w:eastAsia="en-US" w:bidi="en-US"/>
        </w:rPr>
      </w:pPr>
      <w:r w:rsidRPr="00BF10E7">
        <w:rPr>
          <w:rFonts w:ascii="Garamond" w:hAnsi="Garamond" w:cs="Arial"/>
          <w:lang w:eastAsia="en-US" w:bidi="en-US"/>
        </w:rPr>
        <w:t xml:space="preserve">Konkrétním cílem CCP v oblasti detekce je nastavit účinné mechanismy a zajistit efektivní odhalování jednání porušujících CCP </w:t>
      </w:r>
      <w:r w:rsidR="009B57F3" w:rsidRPr="00BF10E7">
        <w:rPr>
          <w:rFonts w:ascii="Garamond" w:hAnsi="Garamond" w:cs="Arial"/>
          <w:lang w:eastAsia="en-US" w:bidi="en-US"/>
        </w:rPr>
        <w:t xml:space="preserve">včetně </w:t>
      </w:r>
      <w:r w:rsidRPr="00BF10E7">
        <w:rPr>
          <w:rFonts w:ascii="Garamond" w:hAnsi="Garamond" w:cs="Arial"/>
          <w:lang w:eastAsia="en-US" w:bidi="en-US"/>
        </w:rPr>
        <w:t>neetick</w:t>
      </w:r>
      <w:r w:rsidR="009B57F3" w:rsidRPr="00BF10E7">
        <w:rPr>
          <w:rFonts w:ascii="Garamond" w:hAnsi="Garamond" w:cs="Arial"/>
          <w:lang w:eastAsia="en-US" w:bidi="en-US"/>
        </w:rPr>
        <w:t xml:space="preserve">ého </w:t>
      </w:r>
      <w:r w:rsidRPr="00BF10E7">
        <w:rPr>
          <w:rFonts w:ascii="Garamond" w:hAnsi="Garamond" w:cs="Arial"/>
          <w:lang w:eastAsia="en-US" w:bidi="en-US"/>
        </w:rPr>
        <w:t>jednání tak, aby byla současně zachována důvěrnost oznámení i oznamovatele a případná odpovídající reakce.</w:t>
      </w:r>
    </w:p>
    <w:p w14:paraId="21CE313C" w14:textId="77777777" w:rsidR="00072861" w:rsidRPr="00BF10E7" w:rsidRDefault="00072861" w:rsidP="00072861">
      <w:pPr>
        <w:jc w:val="both"/>
        <w:rPr>
          <w:rFonts w:ascii="Garamond" w:hAnsi="Garamond" w:cs="Arial"/>
          <w:lang w:eastAsia="en-US" w:bidi="en-US"/>
        </w:rPr>
      </w:pPr>
    </w:p>
    <w:p w14:paraId="7B7B05C4" w14:textId="492F1322" w:rsidR="00052015" w:rsidRPr="00BF10E7" w:rsidRDefault="005912BA" w:rsidP="00072861">
      <w:pPr>
        <w:jc w:val="both"/>
        <w:rPr>
          <w:rFonts w:ascii="Garamond" w:hAnsi="Garamond"/>
        </w:rPr>
      </w:pPr>
      <w:r w:rsidRPr="00BF10E7">
        <w:rPr>
          <w:rFonts w:ascii="Garamond" w:hAnsi="Garamond"/>
        </w:rPr>
        <w:t>Každ</w:t>
      </w:r>
      <w:r w:rsidR="00155EB8" w:rsidRPr="00BF10E7">
        <w:rPr>
          <w:rFonts w:ascii="Garamond" w:hAnsi="Garamond"/>
        </w:rPr>
        <w:t>á dotčená osoba,</w:t>
      </w:r>
      <w:r w:rsidRPr="00BF10E7">
        <w:rPr>
          <w:rFonts w:ascii="Garamond" w:hAnsi="Garamond"/>
        </w:rPr>
        <w:t xml:space="preserve"> k</w:t>
      </w:r>
      <w:r w:rsidR="00155EB8" w:rsidRPr="00BF10E7">
        <w:rPr>
          <w:rFonts w:ascii="Garamond" w:hAnsi="Garamond"/>
        </w:rPr>
        <w:t>terá</w:t>
      </w:r>
      <w:r w:rsidRPr="00BF10E7">
        <w:rPr>
          <w:rFonts w:ascii="Garamond" w:hAnsi="Garamond"/>
        </w:rPr>
        <w:t xml:space="preserve"> se dozví o porušení </w:t>
      </w:r>
      <w:r w:rsidR="00155EB8" w:rsidRPr="00BF10E7">
        <w:rPr>
          <w:rFonts w:ascii="Garamond" w:hAnsi="Garamond"/>
        </w:rPr>
        <w:t>CCP (tj. včetně porušení etických pravidel)</w:t>
      </w:r>
      <w:r w:rsidRPr="00BF10E7">
        <w:rPr>
          <w:rFonts w:ascii="Garamond" w:hAnsi="Garamond"/>
        </w:rPr>
        <w:t xml:space="preserve"> </w:t>
      </w:r>
      <w:r w:rsidR="00155EB8" w:rsidRPr="00BF10E7">
        <w:rPr>
          <w:rFonts w:ascii="Garamond" w:hAnsi="Garamond"/>
        </w:rPr>
        <w:t xml:space="preserve">či o podezření na takové porušení </w:t>
      </w:r>
      <w:r w:rsidRPr="00BF10E7">
        <w:rPr>
          <w:rFonts w:ascii="Garamond" w:hAnsi="Garamond"/>
        </w:rPr>
        <w:t>je povinn</w:t>
      </w:r>
      <w:r w:rsidR="00155EB8" w:rsidRPr="00BF10E7">
        <w:rPr>
          <w:rFonts w:ascii="Garamond" w:hAnsi="Garamond"/>
        </w:rPr>
        <w:t>a</w:t>
      </w:r>
      <w:r w:rsidRPr="00BF10E7">
        <w:rPr>
          <w:rFonts w:ascii="Garamond" w:hAnsi="Garamond"/>
        </w:rPr>
        <w:t xml:space="preserve"> jej nahlásit</w:t>
      </w:r>
      <w:r w:rsidR="00052015" w:rsidRPr="00BF10E7">
        <w:rPr>
          <w:rFonts w:ascii="Garamond" w:hAnsi="Garamond"/>
        </w:rPr>
        <w:t xml:space="preserve"> </w:t>
      </w:r>
      <w:r w:rsidRPr="00BF10E7">
        <w:rPr>
          <w:rFonts w:ascii="Garamond" w:hAnsi="Garamond"/>
        </w:rPr>
        <w:t xml:space="preserve">CO </w:t>
      </w:r>
      <w:r w:rsidR="00052015" w:rsidRPr="00BF10E7">
        <w:rPr>
          <w:rFonts w:ascii="Garamond" w:hAnsi="Garamond"/>
        </w:rPr>
        <w:t>anebo CO</w:t>
      </w:r>
      <w:r w:rsidRPr="00BF10E7">
        <w:rPr>
          <w:rFonts w:ascii="Garamond" w:hAnsi="Garamond"/>
        </w:rPr>
        <w:t xml:space="preserve"> FAČR</w:t>
      </w:r>
      <w:r w:rsidR="00052015" w:rsidRPr="00BF10E7">
        <w:rPr>
          <w:rFonts w:ascii="Garamond" w:hAnsi="Garamond"/>
        </w:rPr>
        <w:t>.</w:t>
      </w:r>
      <w:r w:rsidR="005C1493" w:rsidRPr="00BF10E7">
        <w:rPr>
          <w:rFonts w:ascii="Garamond" w:hAnsi="Garamond"/>
        </w:rPr>
        <w:t xml:space="preserve"> Oznámení však může učinit i jakákoliv třetí osoba. Povinnost každého překazit, resp. oznámit v souladu s § 367 a § 368 trestního zákoníku</w:t>
      </w:r>
      <w:r w:rsidR="005C1493" w:rsidRPr="00BF10E7">
        <w:rPr>
          <w:rStyle w:val="Znakapoznpodarou"/>
          <w:rFonts w:ascii="Garamond" w:hAnsi="Garamond"/>
        </w:rPr>
        <w:footnoteReference w:id="4"/>
      </w:r>
      <w:r w:rsidR="005C1493" w:rsidRPr="00BF10E7">
        <w:rPr>
          <w:rFonts w:ascii="Garamond" w:hAnsi="Garamond"/>
        </w:rPr>
        <w:t xml:space="preserve"> státnímu zástupci nebo policejnímu orgánu v těchto ustanoveních vyjmenované trestné činy není Kodexem dotčena.</w:t>
      </w:r>
    </w:p>
    <w:p w14:paraId="429871E9" w14:textId="77777777" w:rsidR="00052015" w:rsidRPr="00BF10E7" w:rsidRDefault="00052015" w:rsidP="00072861">
      <w:pPr>
        <w:jc w:val="both"/>
        <w:rPr>
          <w:rFonts w:ascii="Garamond" w:hAnsi="Garamond"/>
        </w:rPr>
      </w:pPr>
    </w:p>
    <w:p w14:paraId="5322BFF9" w14:textId="6C1AC315" w:rsidR="005912BA" w:rsidRPr="00BF10E7" w:rsidRDefault="00052015" w:rsidP="00072861">
      <w:pPr>
        <w:jc w:val="both"/>
        <w:rPr>
          <w:rFonts w:ascii="Garamond" w:hAnsi="Garamond"/>
        </w:rPr>
      </w:pPr>
      <w:r w:rsidRPr="00BF10E7">
        <w:rPr>
          <w:rFonts w:ascii="Garamond" w:hAnsi="Garamond"/>
        </w:rPr>
        <w:t xml:space="preserve">Oznámení může být učiněno </w:t>
      </w:r>
      <w:r w:rsidR="00155EB8" w:rsidRPr="00BF10E7">
        <w:rPr>
          <w:rFonts w:ascii="Garamond" w:hAnsi="Garamond"/>
        </w:rPr>
        <w:t xml:space="preserve">elektronicky, telefonicky, </w:t>
      </w:r>
      <w:r w:rsidRPr="00BF10E7">
        <w:rPr>
          <w:rFonts w:ascii="Garamond" w:hAnsi="Garamond"/>
        </w:rPr>
        <w:t>listinnou formou nebo osobně u CO nebo CO FAČR</w:t>
      </w:r>
      <w:r w:rsidR="00155EB8" w:rsidRPr="00BF10E7">
        <w:rPr>
          <w:rFonts w:ascii="Garamond" w:hAnsi="Garamond"/>
        </w:rPr>
        <w:t xml:space="preserve">, a to prostřednictvím kontaktních údajů, které budou pro tyto účely vhodně zpřístupněny. </w:t>
      </w:r>
      <w:r w:rsidRPr="00BF10E7">
        <w:rPr>
          <w:rFonts w:ascii="Garamond" w:hAnsi="Garamond"/>
        </w:rPr>
        <w:t xml:space="preserve">  Oznámení je </w:t>
      </w:r>
      <w:r w:rsidR="00155EB8" w:rsidRPr="00BF10E7">
        <w:rPr>
          <w:rFonts w:ascii="Garamond" w:hAnsi="Garamond"/>
        </w:rPr>
        <w:t xml:space="preserve">však </w:t>
      </w:r>
      <w:r w:rsidRPr="00BF10E7">
        <w:rPr>
          <w:rFonts w:ascii="Garamond" w:hAnsi="Garamond"/>
        </w:rPr>
        <w:t xml:space="preserve">možno </w:t>
      </w:r>
      <w:r w:rsidR="005C1493" w:rsidRPr="00BF10E7">
        <w:rPr>
          <w:rFonts w:ascii="Garamond" w:hAnsi="Garamond"/>
        </w:rPr>
        <w:t xml:space="preserve">vždy </w:t>
      </w:r>
      <w:r w:rsidRPr="00BF10E7">
        <w:rPr>
          <w:rFonts w:ascii="Garamond" w:hAnsi="Garamond"/>
        </w:rPr>
        <w:t>učinit také elektronicky e-mailem adresovaným na e-mailovou adresu:</w:t>
      </w:r>
    </w:p>
    <w:p w14:paraId="6AE999E1" w14:textId="1EC148BF" w:rsidR="00052015" w:rsidRPr="00BF10E7" w:rsidRDefault="00052015" w:rsidP="00072861">
      <w:pPr>
        <w:jc w:val="both"/>
        <w:rPr>
          <w:rFonts w:ascii="Garamond" w:hAnsi="Garamond"/>
        </w:rPr>
      </w:pPr>
    </w:p>
    <w:p w14:paraId="39B8BBEF" w14:textId="4DA9EE07" w:rsidR="00072861" w:rsidRPr="00BF10E7" w:rsidRDefault="00052015" w:rsidP="00072861">
      <w:pPr>
        <w:rPr>
          <w:rFonts w:ascii="Garamond" w:hAnsi="Garamond"/>
          <w:bCs/>
          <w:u w:val="single"/>
        </w:rPr>
      </w:pPr>
      <w:r w:rsidRPr="00BF10E7">
        <w:rPr>
          <w:rFonts w:ascii="Garamond" w:hAnsi="Garamond"/>
          <w:bCs/>
          <w:u w:val="single"/>
        </w:rPr>
        <w:t>complianceofficer@fotbal.cz</w:t>
      </w:r>
    </w:p>
    <w:p w14:paraId="57557B23" w14:textId="77777777" w:rsidR="00072861" w:rsidRPr="00BF10E7" w:rsidRDefault="00072861" w:rsidP="00072861">
      <w:pPr>
        <w:jc w:val="both"/>
        <w:rPr>
          <w:rFonts w:ascii="Garamond" w:hAnsi="Garamond"/>
          <w:bCs/>
        </w:rPr>
      </w:pPr>
    </w:p>
    <w:p w14:paraId="7F885A4B" w14:textId="2DB0B7AA" w:rsidR="00072861" w:rsidRPr="00BF10E7" w:rsidRDefault="00072861" w:rsidP="005912BA">
      <w:pPr>
        <w:jc w:val="both"/>
        <w:rPr>
          <w:rFonts w:ascii="Garamond" w:hAnsi="Garamond"/>
          <w:bCs/>
        </w:rPr>
      </w:pPr>
      <w:r w:rsidRPr="00BF10E7">
        <w:rPr>
          <w:rFonts w:ascii="Garamond" w:hAnsi="Garamond"/>
          <w:bCs/>
        </w:rPr>
        <w:t>Jakékoli oznámení nebude postihováno, a to ani nepřímo</w:t>
      </w:r>
      <w:r w:rsidR="00D81521" w:rsidRPr="00BF10E7">
        <w:rPr>
          <w:rFonts w:ascii="Garamond" w:hAnsi="Garamond"/>
          <w:bCs/>
        </w:rPr>
        <w:t>, pokud není činěno s úmyslem poškození některé osoby nepravdivými informacemi; v pochybnostech se jednání oznamovatele považuje za jednání v dobré víře, pokud se neprokáže opak</w:t>
      </w:r>
      <w:r w:rsidRPr="00BF10E7">
        <w:rPr>
          <w:rFonts w:ascii="Garamond" w:hAnsi="Garamond"/>
          <w:bCs/>
        </w:rPr>
        <w:t xml:space="preserve">. </w:t>
      </w:r>
    </w:p>
    <w:p w14:paraId="6F82B232" w14:textId="03FB2646" w:rsidR="005C1493" w:rsidRPr="00BF10E7" w:rsidRDefault="005C1493" w:rsidP="005912BA">
      <w:pPr>
        <w:jc w:val="both"/>
        <w:rPr>
          <w:rFonts w:ascii="Garamond" w:hAnsi="Garamond"/>
          <w:bCs/>
        </w:rPr>
      </w:pPr>
    </w:p>
    <w:p w14:paraId="4884FCA5" w14:textId="302435CB" w:rsidR="005C1493" w:rsidRPr="00BF10E7" w:rsidRDefault="005C1493" w:rsidP="005C1493">
      <w:pPr>
        <w:jc w:val="both"/>
        <w:rPr>
          <w:rFonts w:ascii="Garamond" w:hAnsi="Garamond"/>
        </w:rPr>
      </w:pPr>
      <w:r w:rsidRPr="00BF10E7">
        <w:rPr>
          <w:rFonts w:ascii="Garamond" w:hAnsi="Garamond"/>
        </w:rPr>
        <w:t>Způsoby oznámení vždy umožňují anonymní oznámení. Náležitě prošetřena budou veškerá oznámení, nicméně preferují se neanonymní oznámení.</w:t>
      </w:r>
    </w:p>
    <w:p w14:paraId="78307101" w14:textId="77777777" w:rsidR="005C1493" w:rsidRPr="00BF10E7" w:rsidRDefault="005C1493" w:rsidP="005C1493">
      <w:pPr>
        <w:jc w:val="both"/>
        <w:rPr>
          <w:rFonts w:ascii="Garamond" w:hAnsi="Garamond"/>
        </w:rPr>
      </w:pPr>
    </w:p>
    <w:p w14:paraId="54F7F384" w14:textId="1652995B" w:rsidR="005C1493" w:rsidRPr="00BF10E7" w:rsidRDefault="005C1493" w:rsidP="005C1493">
      <w:pPr>
        <w:jc w:val="both"/>
        <w:rPr>
          <w:rFonts w:ascii="Garamond" w:hAnsi="Garamond"/>
        </w:rPr>
      </w:pPr>
      <w:r w:rsidRPr="00BF10E7">
        <w:rPr>
          <w:rFonts w:ascii="Garamond" w:hAnsi="Garamond"/>
        </w:rPr>
        <w:t>Identita oznamovatele musí být uchována v tajnosti za jakékoli situace. Utajení identity oznamovatele může být prolomeno pouze v případech stanovených obecně závaznými právními předpisy (např. povinnost součinnosti v rámci soudního řízení) a dále v případě, kdy se oznamovatel výslovně utajení identity vzdá.</w:t>
      </w:r>
    </w:p>
    <w:p w14:paraId="79D1ED41" w14:textId="0587D579" w:rsidR="001A782D" w:rsidRPr="00BF10E7" w:rsidRDefault="001A782D" w:rsidP="005C1493">
      <w:pPr>
        <w:jc w:val="both"/>
        <w:rPr>
          <w:rFonts w:ascii="Garamond" w:hAnsi="Garamond"/>
        </w:rPr>
      </w:pPr>
    </w:p>
    <w:p w14:paraId="47152400" w14:textId="732BBA04" w:rsidR="001A782D" w:rsidRPr="00BF10E7" w:rsidRDefault="001A782D" w:rsidP="001A782D">
      <w:pPr>
        <w:pStyle w:val="Nadpis3"/>
        <w:rPr>
          <w:rFonts w:ascii="Garamond" w:hAnsi="Garamond"/>
        </w:rPr>
      </w:pPr>
      <w:r w:rsidRPr="00BF10E7">
        <w:rPr>
          <w:rFonts w:ascii="Garamond" w:hAnsi="Garamond"/>
        </w:rPr>
        <w:t>Indikátory nelegálního jednání</w:t>
      </w:r>
    </w:p>
    <w:p w14:paraId="0877F91C" w14:textId="6F8C20DD" w:rsidR="001A782D" w:rsidRPr="00BF10E7" w:rsidRDefault="001A782D" w:rsidP="005C1493">
      <w:pPr>
        <w:jc w:val="both"/>
        <w:rPr>
          <w:rFonts w:ascii="Garamond" w:hAnsi="Garamond"/>
        </w:rPr>
      </w:pPr>
    </w:p>
    <w:p w14:paraId="6DD5B066" w14:textId="5E6E4320" w:rsidR="001A782D" w:rsidRPr="00BF10E7" w:rsidRDefault="001A782D" w:rsidP="005C1493">
      <w:pPr>
        <w:jc w:val="both"/>
        <w:rPr>
          <w:rFonts w:ascii="Garamond" w:hAnsi="Garamond"/>
        </w:rPr>
      </w:pPr>
      <w:r w:rsidRPr="00BF10E7">
        <w:rPr>
          <w:rFonts w:ascii="Garamond" w:hAnsi="Garamond"/>
        </w:rPr>
        <w:t xml:space="preserve">Svaz v zájmu prevence trestněprávního jednání, sestavil přehled možných indikátorů nelegálního či neetického jednání (viz </w:t>
      </w:r>
      <w:r w:rsidRPr="00BF10E7">
        <w:rPr>
          <w:rFonts w:ascii="Garamond" w:hAnsi="Garamond"/>
          <w:b/>
          <w:bCs/>
        </w:rPr>
        <w:t xml:space="preserve">příloha č. </w:t>
      </w:r>
      <w:r w:rsidR="00375801" w:rsidRPr="00BF10E7">
        <w:rPr>
          <w:rFonts w:ascii="Garamond" w:hAnsi="Garamond"/>
          <w:b/>
          <w:bCs/>
        </w:rPr>
        <w:t>10</w:t>
      </w:r>
      <w:r w:rsidRPr="00BF10E7">
        <w:rPr>
          <w:rFonts w:ascii="Garamond" w:hAnsi="Garamond"/>
        </w:rPr>
        <w:t xml:space="preserve"> Kodexu). Jde o určité varovné indicie upozorňující na možný výskyt nelegálního či neetického jednání, především pak korupčního jednání. Výskyt takové indicie sám o sobě není žádným důkazem o nelegálním jednání, nicméně je detekčním signálem, a proto výskyt takového indikátoru musí dotčená osoba posoudit a přijmout příslušný postup za účelem naplnění cílů CCP. Indikátory mohou být v konkrétním případě i jiné. Dotčené osoby mají povinnost se s indikátory seznámit.</w:t>
      </w:r>
    </w:p>
    <w:p w14:paraId="2BAEE47C" w14:textId="6F8025F6" w:rsidR="005404FA" w:rsidRPr="00BF10E7" w:rsidRDefault="005404FA" w:rsidP="005C1493">
      <w:pPr>
        <w:jc w:val="both"/>
        <w:rPr>
          <w:rFonts w:ascii="Garamond" w:hAnsi="Garamond"/>
        </w:rPr>
      </w:pPr>
    </w:p>
    <w:p w14:paraId="223D420F" w14:textId="19414AB5" w:rsidR="005404FA" w:rsidRPr="00BF10E7" w:rsidRDefault="005404FA" w:rsidP="005404FA">
      <w:pPr>
        <w:pStyle w:val="Nadpis3"/>
        <w:rPr>
          <w:rFonts w:ascii="Garamond" w:hAnsi="Garamond"/>
        </w:rPr>
      </w:pPr>
      <w:r w:rsidRPr="00BF10E7">
        <w:rPr>
          <w:rFonts w:ascii="Garamond" w:hAnsi="Garamond"/>
        </w:rPr>
        <w:t>Příkaz nadřízeného</w:t>
      </w:r>
    </w:p>
    <w:p w14:paraId="78DBBE5E" w14:textId="21231A54" w:rsidR="005404FA" w:rsidRPr="00BF10E7" w:rsidRDefault="005404FA" w:rsidP="005404FA">
      <w:pPr>
        <w:rPr>
          <w:rFonts w:ascii="Garamond" w:hAnsi="Garamond"/>
        </w:rPr>
      </w:pPr>
    </w:p>
    <w:p w14:paraId="5AB5DDDC" w14:textId="6C114F7C" w:rsidR="005404FA" w:rsidRPr="00BF10E7" w:rsidRDefault="005404FA" w:rsidP="005404FA">
      <w:pPr>
        <w:jc w:val="both"/>
        <w:rPr>
          <w:rFonts w:ascii="Garamond" w:hAnsi="Garamond"/>
        </w:rPr>
      </w:pPr>
      <w:r w:rsidRPr="00BF10E7">
        <w:rPr>
          <w:rFonts w:ascii="Garamond" w:hAnsi="Garamond"/>
        </w:rPr>
        <w:t xml:space="preserve">Pokud se jakákoli dotčená osoba domnívá, že příkaz nadřízeného směřuje k porušení CCP, je povinna o tom nadřízeného uvědomit a pokud přesto nadřízený na příkazu trvá, tak je povinna učinit oznámení CO. Do doby vydání </w:t>
      </w:r>
      <w:proofErr w:type="gramStart"/>
      <w:r w:rsidRPr="00BF10E7">
        <w:rPr>
          <w:rFonts w:ascii="Garamond" w:hAnsi="Garamond"/>
        </w:rPr>
        <w:t>stanoviska</w:t>
      </w:r>
      <w:proofErr w:type="gramEnd"/>
      <w:r w:rsidRPr="00BF10E7">
        <w:rPr>
          <w:rFonts w:ascii="Garamond" w:hAnsi="Garamond"/>
        </w:rPr>
        <w:t xml:space="preserve"> CO nesmí taková dotčená osoba postupovat podle takového příkazu. </w:t>
      </w:r>
      <w:r w:rsidRPr="00BF10E7">
        <w:rPr>
          <w:rFonts w:ascii="Garamond" w:hAnsi="Garamond"/>
        </w:rPr>
        <w:lastRenderedPageBreak/>
        <w:t>CO je přitom v těchto případech povinen postupovat bez zbytečného odkladu, a vydat stanovisko neprodleně tak, aby neohrozil provedení činnosti. Pokud je autorem či adresátem takového příkazu přímo CO, je třeba oznámení učinit CO FAČR.</w:t>
      </w:r>
    </w:p>
    <w:p w14:paraId="2CFCFB70" w14:textId="77777777" w:rsidR="00072861" w:rsidRPr="00BF10E7" w:rsidRDefault="00072861" w:rsidP="00072861">
      <w:pPr>
        <w:jc w:val="both"/>
        <w:rPr>
          <w:rFonts w:ascii="Garamond" w:hAnsi="Garamond"/>
        </w:rPr>
      </w:pPr>
    </w:p>
    <w:p w14:paraId="0046CBD6" w14:textId="669701B5" w:rsidR="00072861" w:rsidRPr="00BF10E7" w:rsidRDefault="00072861" w:rsidP="00072861">
      <w:pPr>
        <w:pStyle w:val="Nadpis2"/>
        <w:spacing w:after="180"/>
        <w:ind w:left="709" w:hanging="709"/>
        <w:rPr>
          <w:rFonts w:ascii="Garamond" w:hAnsi="Garamond"/>
        </w:rPr>
      </w:pPr>
      <w:bookmarkStart w:id="70" w:name="_Toc470261664"/>
      <w:bookmarkStart w:id="71" w:name="_Toc473656162"/>
      <w:bookmarkStart w:id="72" w:name="_Toc477871526"/>
      <w:bookmarkStart w:id="73" w:name="_Toc483920063"/>
      <w:bookmarkStart w:id="74" w:name="_Toc8823029"/>
      <w:r w:rsidRPr="00BF10E7">
        <w:rPr>
          <w:rFonts w:ascii="Garamond" w:hAnsi="Garamond"/>
        </w:rPr>
        <w:t>Prověřování</w:t>
      </w:r>
      <w:bookmarkEnd w:id="70"/>
      <w:bookmarkEnd w:id="71"/>
      <w:bookmarkEnd w:id="72"/>
      <w:bookmarkEnd w:id="73"/>
      <w:bookmarkEnd w:id="74"/>
    </w:p>
    <w:p w14:paraId="4A296833" w14:textId="62C4EC23" w:rsidR="005912BA" w:rsidRPr="00BF10E7" w:rsidRDefault="00A51A3B" w:rsidP="005912BA">
      <w:pPr>
        <w:rPr>
          <w:rFonts w:ascii="Garamond" w:hAnsi="Garamond"/>
          <w:bCs/>
        </w:rPr>
      </w:pPr>
      <w:r w:rsidRPr="00BF10E7">
        <w:rPr>
          <w:rFonts w:ascii="Garamond" w:hAnsi="Garamond"/>
          <w:bCs/>
        </w:rPr>
        <w:t>Prověřuje se nejen každé doručené oznámení, ale každá událost jakkoli detekovaná</w:t>
      </w:r>
      <w:r w:rsidR="00454CBC" w:rsidRPr="00BF10E7">
        <w:rPr>
          <w:rFonts w:ascii="Garamond" w:hAnsi="Garamond"/>
          <w:bCs/>
        </w:rPr>
        <w:t>.</w:t>
      </w:r>
    </w:p>
    <w:p w14:paraId="5F1BE497" w14:textId="77777777" w:rsidR="00A51A3B" w:rsidRPr="00BF10E7" w:rsidRDefault="00A51A3B" w:rsidP="005912BA">
      <w:pPr>
        <w:rPr>
          <w:rFonts w:ascii="Garamond" w:hAnsi="Garamond"/>
          <w:bCs/>
        </w:rPr>
      </w:pPr>
    </w:p>
    <w:p w14:paraId="4EB1190E" w14:textId="1950EB23" w:rsidR="00A51A3B" w:rsidRPr="00BF10E7" w:rsidRDefault="00A51A3B" w:rsidP="00733904">
      <w:pPr>
        <w:jc w:val="both"/>
        <w:rPr>
          <w:rFonts w:ascii="Garamond" w:hAnsi="Garamond"/>
          <w:bCs/>
        </w:rPr>
      </w:pPr>
      <w:r w:rsidRPr="00BF10E7">
        <w:rPr>
          <w:rFonts w:ascii="Garamond" w:hAnsi="Garamond"/>
          <w:bCs/>
        </w:rPr>
        <w:t>Účelem prověřování je zjistit a doložit veškeré podstatné skutečnosti k podezření na porušení CCP a rozhodnout o postupu za účelem naplnění cílů CCP. Při prověřování je respektována presumpce neviny a je dbáno na ochranu osobních údajů všech osob prověřováním dotčených.</w:t>
      </w:r>
    </w:p>
    <w:p w14:paraId="50596199" w14:textId="77777777" w:rsidR="00733904" w:rsidRPr="00BF10E7" w:rsidRDefault="00733904" w:rsidP="00733904">
      <w:pPr>
        <w:jc w:val="both"/>
        <w:rPr>
          <w:rFonts w:ascii="Garamond" w:hAnsi="Garamond"/>
          <w:bCs/>
        </w:rPr>
      </w:pPr>
    </w:p>
    <w:p w14:paraId="7B1B0AEB" w14:textId="10021A27" w:rsidR="00A51A3B" w:rsidRPr="00BF10E7" w:rsidRDefault="00A51A3B" w:rsidP="00733904">
      <w:pPr>
        <w:jc w:val="both"/>
        <w:rPr>
          <w:rFonts w:ascii="Garamond" w:hAnsi="Garamond"/>
          <w:bCs/>
        </w:rPr>
      </w:pPr>
      <w:r w:rsidRPr="00BF10E7">
        <w:rPr>
          <w:rFonts w:ascii="Garamond" w:hAnsi="Garamond"/>
          <w:bCs/>
        </w:rPr>
        <w:t xml:space="preserve">Prověřování musí být provedeno bez zbytečného odkladu, nestranně, transparentně, objektivně a s plným šetřením práv osob a takovým způsobem, aby byly naplněny cíle CCP. Průběh prověřování musí být řádně zaevidován. </w:t>
      </w:r>
    </w:p>
    <w:p w14:paraId="3BB20F67" w14:textId="77777777" w:rsidR="00733904" w:rsidRPr="00BF10E7" w:rsidRDefault="00733904" w:rsidP="00733904">
      <w:pPr>
        <w:jc w:val="both"/>
        <w:rPr>
          <w:rFonts w:ascii="Garamond" w:hAnsi="Garamond"/>
          <w:bCs/>
        </w:rPr>
      </w:pPr>
    </w:p>
    <w:p w14:paraId="6A88134E" w14:textId="2BDC39FD" w:rsidR="00A51A3B" w:rsidRPr="00BF10E7" w:rsidRDefault="00A51A3B" w:rsidP="00733904">
      <w:pPr>
        <w:jc w:val="both"/>
        <w:rPr>
          <w:rFonts w:ascii="Garamond" w:hAnsi="Garamond"/>
          <w:bCs/>
        </w:rPr>
      </w:pPr>
      <w:r w:rsidRPr="00BF10E7">
        <w:rPr>
          <w:rFonts w:ascii="Garamond" w:hAnsi="Garamond"/>
          <w:bCs/>
        </w:rPr>
        <w:t xml:space="preserve">Prověřování </w:t>
      </w:r>
      <w:proofErr w:type="gramStart"/>
      <w:r w:rsidRPr="00BF10E7">
        <w:rPr>
          <w:rFonts w:ascii="Garamond" w:hAnsi="Garamond"/>
          <w:bCs/>
        </w:rPr>
        <w:t>provádí</w:t>
      </w:r>
      <w:proofErr w:type="gramEnd"/>
      <w:r w:rsidRPr="00BF10E7">
        <w:rPr>
          <w:rFonts w:ascii="Garamond" w:hAnsi="Garamond"/>
          <w:bCs/>
        </w:rPr>
        <w:t xml:space="preserve"> CO a pokud jde o podezření na porušení CCP ze strany osob z vedení Svazu či CO, provádí prověřování CO FAČR. CO a CO FAČR se mohou dohodnout, že prověřování bude provádět CO FAČR také v jiných případech</w:t>
      </w:r>
      <w:r w:rsidR="001A782D" w:rsidRPr="00BF10E7">
        <w:rPr>
          <w:rFonts w:ascii="Garamond" w:hAnsi="Garamond"/>
          <w:bCs/>
        </w:rPr>
        <w:t>.</w:t>
      </w:r>
    </w:p>
    <w:p w14:paraId="6F5944CB" w14:textId="01598197" w:rsidR="00A51A3B" w:rsidRPr="00BF10E7" w:rsidRDefault="00A51A3B" w:rsidP="00A51A3B"/>
    <w:p w14:paraId="16F68E1A" w14:textId="6296C3E4" w:rsidR="002422CD" w:rsidRPr="00BF10E7" w:rsidRDefault="002422CD" w:rsidP="00733904">
      <w:pPr>
        <w:jc w:val="both"/>
        <w:rPr>
          <w:rFonts w:ascii="Garamond" w:hAnsi="Garamond"/>
          <w:bCs/>
        </w:rPr>
      </w:pPr>
      <w:r w:rsidRPr="00BF10E7">
        <w:rPr>
          <w:rFonts w:ascii="Garamond" w:hAnsi="Garamond"/>
          <w:bCs/>
        </w:rPr>
        <w:t>Prověřující hodnotí informace a dokumenty podle svého vnitřního přesvědčení založeném na pečlivém uvážení všech okolností případu jednotlivě a v jejich souhrnu a v souladu s právním řádem a vnitřními předpisy a tak, aby byly naplněny cíle CCP.</w:t>
      </w:r>
    </w:p>
    <w:p w14:paraId="4CE5F345" w14:textId="77777777" w:rsidR="002422CD" w:rsidRPr="00BF10E7" w:rsidRDefault="002422CD" w:rsidP="00733904">
      <w:pPr>
        <w:jc w:val="both"/>
        <w:rPr>
          <w:rFonts w:ascii="Garamond" w:hAnsi="Garamond"/>
          <w:bCs/>
        </w:rPr>
      </w:pPr>
    </w:p>
    <w:p w14:paraId="4FAD6183" w14:textId="1FAD0CBF" w:rsidR="00327022" w:rsidRPr="00BF10E7" w:rsidRDefault="00327022" w:rsidP="00733904">
      <w:pPr>
        <w:jc w:val="both"/>
        <w:rPr>
          <w:rFonts w:ascii="Garamond" w:hAnsi="Garamond"/>
        </w:rPr>
      </w:pPr>
      <w:r w:rsidRPr="00BF10E7">
        <w:rPr>
          <w:rFonts w:ascii="Garamond" w:hAnsi="Garamond"/>
        </w:rPr>
        <w:t xml:space="preserve">Prověřující si může vyžádat informace a vysvětlení od dotčených osob, které jsou povinny mu je poskytnout, pokud tomu nebrání právní předpis. </w:t>
      </w:r>
    </w:p>
    <w:p w14:paraId="4CCED0BB" w14:textId="77777777" w:rsidR="00327022" w:rsidRPr="00BF10E7" w:rsidRDefault="00327022" w:rsidP="00733904">
      <w:pPr>
        <w:jc w:val="both"/>
        <w:rPr>
          <w:rFonts w:ascii="Garamond" w:hAnsi="Garamond"/>
          <w:bCs/>
        </w:rPr>
      </w:pPr>
    </w:p>
    <w:p w14:paraId="2C361D34" w14:textId="70C4F9BB" w:rsidR="005912BA" w:rsidRPr="00BF10E7" w:rsidRDefault="00A51A3B" w:rsidP="00733904">
      <w:pPr>
        <w:jc w:val="both"/>
        <w:rPr>
          <w:rFonts w:ascii="Garamond" w:hAnsi="Garamond"/>
          <w:bCs/>
        </w:rPr>
      </w:pPr>
      <w:r w:rsidRPr="00BF10E7">
        <w:rPr>
          <w:rFonts w:ascii="Garamond" w:hAnsi="Garamond"/>
          <w:bCs/>
        </w:rPr>
        <w:t>Pokud z provedeného prověřování vyplývá důvodné podezření na spáchání trestného činu, musí být návrhovým opatřením reakce k zabránění spáchání trestného činu a/nebo k odvrácení následků spáchaného trestného činu a případně i oznámení podezření orgánům činným v trestním řízení dle trestního řádu</w:t>
      </w:r>
      <w:r w:rsidRPr="00BF10E7">
        <w:rPr>
          <w:rFonts w:ascii="Garamond" w:hAnsi="Garamond"/>
          <w:bCs/>
          <w:vertAlign w:val="superscript"/>
        </w:rPr>
        <w:footnoteReference w:id="5"/>
      </w:r>
      <w:r w:rsidRPr="00BF10E7">
        <w:rPr>
          <w:rFonts w:ascii="Garamond" w:hAnsi="Garamond"/>
          <w:bCs/>
        </w:rPr>
        <w:t xml:space="preserve"> při respektování ostatních práv a povinností.</w:t>
      </w:r>
    </w:p>
    <w:p w14:paraId="5959CD33" w14:textId="77777777" w:rsidR="00A51A3B" w:rsidRPr="00BF10E7" w:rsidRDefault="00A51A3B" w:rsidP="005912BA"/>
    <w:p w14:paraId="65E1A2E0" w14:textId="6D556434" w:rsidR="00A51A3B" w:rsidRPr="00BF10E7" w:rsidRDefault="00A51A3B" w:rsidP="00733904">
      <w:pPr>
        <w:jc w:val="both"/>
        <w:rPr>
          <w:rFonts w:ascii="Garamond" w:hAnsi="Garamond"/>
          <w:bCs/>
        </w:rPr>
      </w:pPr>
      <w:r w:rsidRPr="00BF10E7">
        <w:rPr>
          <w:rFonts w:ascii="Garamond" w:hAnsi="Garamond"/>
          <w:bCs/>
        </w:rPr>
        <w:t xml:space="preserve">Oznámení podezření orgánům činným v trestním řízení dle trestního řádu je obligatorním opatřením v případě trestných činů, na které se vztahuje oznamovací povinnost dle § 368 trestního zákoníku. Pokud z provedeného prověřování vyplývá podezření na jiné porušení (např. etických pravidel), musí být návrhovým opatřením postoupení příslušné organizační jednotce k řešení. </w:t>
      </w:r>
    </w:p>
    <w:p w14:paraId="7FF20012" w14:textId="77777777" w:rsidR="00733904" w:rsidRPr="00BF10E7" w:rsidRDefault="00733904" w:rsidP="00733904">
      <w:pPr>
        <w:jc w:val="both"/>
        <w:rPr>
          <w:rFonts w:ascii="Garamond" w:hAnsi="Garamond"/>
          <w:bCs/>
        </w:rPr>
      </w:pPr>
    </w:p>
    <w:p w14:paraId="01F7C958" w14:textId="4F0CC124" w:rsidR="00A51A3B" w:rsidRPr="00BF10E7" w:rsidRDefault="00A51A3B" w:rsidP="00733904">
      <w:pPr>
        <w:jc w:val="both"/>
        <w:rPr>
          <w:rFonts w:ascii="Garamond" w:hAnsi="Garamond"/>
          <w:bCs/>
        </w:rPr>
      </w:pPr>
      <w:r w:rsidRPr="00BF10E7">
        <w:rPr>
          <w:rFonts w:ascii="Garamond" w:hAnsi="Garamond"/>
          <w:bCs/>
        </w:rPr>
        <w:t>Pokud z provedeného prověř</w:t>
      </w:r>
      <w:r w:rsidR="002422CD" w:rsidRPr="00BF10E7">
        <w:rPr>
          <w:rFonts w:ascii="Garamond" w:hAnsi="Garamond"/>
          <w:bCs/>
        </w:rPr>
        <w:t>ová</w:t>
      </w:r>
      <w:r w:rsidRPr="00BF10E7">
        <w:rPr>
          <w:rFonts w:ascii="Garamond" w:hAnsi="Garamond"/>
          <w:bCs/>
        </w:rPr>
        <w:t>ní nevyplývá konkrétní skutečnost odůvodňující podezření na porušení CCP včetně etických pravidel, bude prověřování ukončeno bez návrhového opatření a oznámení odloženo. Pokud z provedeného prověřování vyplývá nějaké porušení a je-li to dle povahy věci opodstatněné, je třeba, aby návrhové opatření zahrnovalo také opatření směřující k úpravě vnitřních předpisů Svazu, opatření a postupů k vyloučení opakování tohoto porušení.</w:t>
      </w:r>
    </w:p>
    <w:p w14:paraId="60EF4FED" w14:textId="77777777" w:rsidR="00733904" w:rsidRPr="00BF10E7" w:rsidRDefault="00733904" w:rsidP="00733904">
      <w:pPr>
        <w:jc w:val="both"/>
        <w:rPr>
          <w:rFonts w:ascii="Garamond" w:hAnsi="Garamond"/>
          <w:bCs/>
        </w:rPr>
      </w:pPr>
    </w:p>
    <w:p w14:paraId="19F3DCE8" w14:textId="4A243B89" w:rsidR="00A51A3B" w:rsidRPr="00BF10E7" w:rsidRDefault="00A51A3B" w:rsidP="00733904">
      <w:pPr>
        <w:jc w:val="both"/>
        <w:rPr>
          <w:rFonts w:ascii="Garamond" w:hAnsi="Garamond"/>
          <w:bCs/>
        </w:rPr>
      </w:pPr>
      <w:r w:rsidRPr="00BF10E7">
        <w:rPr>
          <w:rFonts w:ascii="Garamond" w:hAnsi="Garamond"/>
          <w:bCs/>
        </w:rPr>
        <w:t xml:space="preserve">Pokud o to oznamovatel výslovně požádá a nejde-li o anonymní oznámení, bude oznamovatel v odpovídajícím čase vyrozuměn o závěrech prověřování. </w:t>
      </w:r>
    </w:p>
    <w:p w14:paraId="6B0CD76D" w14:textId="77777777" w:rsidR="00804CEC" w:rsidRPr="00BF10E7" w:rsidRDefault="00804CEC" w:rsidP="00733904">
      <w:pPr>
        <w:jc w:val="both"/>
        <w:rPr>
          <w:rFonts w:ascii="Garamond" w:hAnsi="Garamond"/>
          <w:bCs/>
        </w:rPr>
      </w:pPr>
    </w:p>
    <w:p w14:paraId="4EC3B228" w14:textId="52C128E1" w:rsidR="005912BA" w:rsidRPr="00BF10E7" w:rsidRDefault="00A51A3B" w:rsidP="00804CEC">
      <w:pPr>
        <w:jc w:val="both"/>
        <w:rPr>
          <w:rFonts w:ascii="Garamond" w:hAnsi="Garamond"/>
          <w:bCs/>
        </w:rPr>
      </w:pPr>
      <w:r w:rsidRPr="00BF10E7">
        <w:rPr>
          <w:rFonts w:ascii="Garamond" w:hAnsi="Garamond"/>
          <w:bCs/>
        </w:rPr>
        <w:lastRenderedPageBreak/>
        <w:t xml:space="preserve">O prověřování se připraví písemná </w:t>
      </w:r>
      <w:r w:rsidRPr="00BF10E7">
        <w:rPr>
          <w:rFonts w:ascii="Garamond" w:hAnsi="Garamond"/>
          <w:b/>
        </w:rPr>
        <w:t>Zpráva o prověření</w:t>
      </w:r>
      <w:r w:rsidRPr="00BF10E7">
        <w:rPr>
          <w:rFonts w:ascii="Garamond" w:hAnsi="Garamond"/>
          <w:bCs/>
        </w:rPr>
        <w:t>, která bude obsahovat veškeré relevantní informace k danému prověření a bude předložena Výkonnému výboru Svazu k projednání a k případnému schválení návrhových opatření</w:t>
      </w:r>
      <w:r w:rsidR="002422CD" w:rsidRPr="00BF10E7">
        <w:rPr>
          <w:rFonts w:ascii="Garamond" w:hAnsi="Garamond"/>
          <w:bCs/>
        </w:rPr>
        <w:t xml:space="preserve"> a zároveň CO FAČR k seznámení</w:t>
      </w:r>
      <w:r w:rsidRPr="00BF10E7">
        <w:rPr>
          <w:rFonts w:ascii="Garamond" w:hAnsi="Garamond"/>
          <w:bCs/>
        </w:rPr>
        <w:t xml:space="preserve">. V případě, že se prověřování týká člena Výkonného výboru Svazu, je tento člen z rozhodování vyloučen. </w:t>
      </w:r>
    </w:p>
    <w:p w14:paraId="575BE8DA" w14:textId="77777777" w:rsidR="00804CEC" w:rsidRPr="00BF10E7" w:rsidRDefault="00804CEC" w:rsidP="00804CEC">
      <w:pPr>
        <w:jc w:val="both"/>
        <w:rPr>
          <w:rFonts w:ascii="Garamond" w:hAnsi="Garamond"/>
          <w:bCs/>
        </w:rPr>
      </w:pPr>
    </w:p>
    <w:p w14:paraId="342825CA" w14:textId="77777777" w:rsidR="00072861" w:rsidRPr="00BF10E7" w:rsidRDefault="00072861" w:rsidP="00072861">
      <w:pPr>
        <w:pStyle w:val="Nadpis1"/>
        <w:pageBreakBefore w:val="0"/>
        <w:tabs>
          <w:tab w:val="left" w:pos="709"/>
        </w:tabs>
        <w:autoSpaceDE w:val="0"/>
        <w:autoSpaceDN w:val="0"/>
        <w:rPr>
          <w:rFonts w:ascii="Garamond" w:hAnsi="Garamond"/>
          <w:b/>
        </w:rPr>
      </w:pPr>
      <w:bookmarkStart w:id="75" w:name="_Toc470261669"/>
      <w:bookmarkStart w:id="76" w:name="_Toc473656167"/>
      <w:bookmarkStart w:id="77" w:name="_Toc477871527"/>
      <w:bookmarkStart w:id="78" w:name="_Toc483920064"/>
      <w:bookmarkStart w:id="79" w:name="_Toc8823030"/>
      <w:r w:rsidRPr="00BF10E7">
        <w:rPr>
          <w:rFonts w:ascii="Garamond" w:hAnsi="Garamond"/>
          <w:b/>
        </w:rPr>
        <w:t>REAKCE</w:t>
      </w:r>
      <w:bookmarkEnd w:id="75"/>
      <w:bookmarkEnd w:id="76"/>
      <w:bookmarkEnd w:id="77"/>
      <w:bookmarkEnd w:id="78"/>
      <w:bookmarkEnd w:id="79"/>
    </w:p>
    <w:p w14:paraId="033E8D87" w14:textId="77777777" w:rsidR="00072861" w:rsidRPr="00BF10E7" w:rsidRDefault="00072861" w:rsidP="00072861">
      <w:pPr>
        <w:rPr>
          <w:rFonts w:ascii="Garamond" w:hAnsi="Garamond"/>
        </w:rPr>
      </w:pPr>
    </w:p>
    <w:p w14:paraId="11C8310A" w14:textId="77777777" w:rsidR="00072861" w:rsidRPr="00BF10E7" w:rsidRDefault="00072861" w:rsidP="00072861">
      <w:pPr>
        <w:pStyle w:val="Nadpis2"/>
        <w:spacing w:after="180"/>
        <w:ind w:left="709" w:hanging="709"/>
        <w:rPr>
          <w:rFonts w:ascii="Garamond" w:hAnsi="Garamond"/>
        </w:rPr>
      </w:pPr>
      <w:bookmarkStart w:id="80" w:name="_Toc470261670"/>
      <w:bookmarkStart w:id="81" w:name="_Toc473656168"/>
      <w:bookmarkStart w:id="82" w:name="_Toc477871528"/>
      <w:bookmarkStart w:id="83" w:name="_Toc483920065"/>
      <w:bookmarkStart w:id="84" w:name="_Toc8823031"/>
      <w:r w:rsidRPr="00BF10E7">
        <w:rPr>
          <w:rFonts w:ascii="Garamond" w:hAnsi="Garamond"/>
        </w:rPr>
        <w:t>Následky porušení CCP</w:t>
      </w:r>
      <w:bookmarkEnd w:id="80"/>
      <w:bookmarkEnd w:id="81"/>
      <w:bookmarkEnd w:id="82"/>
      <w:bookmarkEnd w:id="83"/>
      <w:bookmarkEnd w:id="84"/>
    </w:p>
    <w:p w14:paraId="5BFC67C1" w14:textId="1F4A244C" w:rsidR="00A51A3B" w:rsidRPr="00BF10E7" w:rsidRDefault="00A51A3B" w:rsidP="00804CEC">
      <w:pPr>
        <w:jc w:val="both"/>
        <w:rPr>
          <w:rFonts w:ascii="Garamond" w:hAnsi="Garamond"/>
          <w:bCs/>
        </w:rPr>
      </w:pPr>
      <w:r w:rsidRPr="00BF10E7">
        <w:rPr>
          <w:rFonts w:ascii="Garamond" w:hAnsi="Garamond"/>
          <w:bCs/>
        </w:rPr>
        <w:t>Následky porušení CCP a nápravná opatření jsou podle charakteru porušení a závažnosti zejména tato:</w:t>
      </w:r>
    </w:p>
    <w:p w14:paraId="7A5F30B4" w14:textId="77777777" w:rsidR="00804CEC" w:rsidRPr="00BF10E7" w:rsidRDefault="00804CEC" w:rsidP="00804CEC">
      <w:pPr>
        <w:jc w:val="both"/>
        <w:rPr>
          <w:rFonts w:ascii="Garamond" w:hAnsi="Garamond"/>
          <w:bCs/>
        </w:rPr>
      </w:pPr>
    </w:p>
    <w:p w14:paraId="7CFC02B3" w14:textId="574A2C9C" w:rsidR="00A51A3B" w:rsidRPr="00BF10E7" w:rsidRDefault="00A51A3B" w:rsidP="00804CEC">
      <w:pPr>
        <w:pStyle w:val="Odstavecseseznamem"/>
        <w:numPr>
          <w:ilvl w:val="0"/>
          <w:numId w:val="19"/>
        </w:numPr>
        <w:jc w:val="both"/>
        <w:rPr>
          <w:rFonts w:ascii="Garamond" w:hAnsi="Garamond"/>
          <w:bCs/>
        </w:rPr>
      </w:pPr>
      <w:r w:rsidRPr="00BF10E7">
        <w:rPr>
          <w:rFonts w:ascii="Garamond" w:hAnsi="Garamond"/>
          <w:bCs/>
        </w:rPr>
        <w:t>zahájení šetření podle Kodexu</w:t>
      </w:r>
    </w:p>
    <w:p w14:paraId="6B009B3D" w14:textId="5D5990FC" w:rsidR="00A51A3B" w:rsidRPr="00BF10E7" w:rsidRDefault="00A51A3B" w:rsidP="00804CEC">
      <w:pPr>
        <w:pStyle w:val="Odstavecseseznamem"/>
        <w:numPr>
          <w:ilvl w:val="0"/>
          <w:numId w:val="19"/>
        </w:numPr>
        <w:jc w:val="both"/>
        <w:rPr>
          <w:rFonts w:ascii="Garamond" w:hAnsi="Garamond"/>
          <w:bCs/>
        </w:rPr>
      </w:pPr>
      <w:r w:rsidRPr="00BF10E7">
        <w:rPr>
          <w:rFonts w:ascii="Garamond" w:hAnsi="Garamond"/>
          <w:bCs/>
        </w:rPr>
        <w:t>provedení interní</w:t>
      </w:r>
      <w:r w:rsidR="007A611F" w:rsidRPr="00BF10E7">
        <w:rPr>
          <w:rFonts w:ascii="Garamond" w:hAnsi="Garamond"/>
          <w:bCs/>
        </w:rPr>
        <w:t>ho</w:t>
      </w:r>
      <w:r w:rsidRPr="00BF10E7">
        <w:rPr>
          <w:rFonts w:ascii="Garamond" w:hAnsi="Garamond"/>
          <w:bCs/>
        </w:rPr>
        <w:t xml:space="preserve"> vyšetřování</w:t>
      </w:r>
    </w:p>
    <w:p w14:paraId="11506A13" w14:textId="77777777" w:rsidR="00A51A3B" w:rsidRPr="00BF10E7" w:rsidRDefault="00A51A3B" w:rsidP="00804CEC">
      <w:pPr>
        <w:pStyle w:val="Odstavecseseznamem"/>
        <w:numPr>
          <w:ilvl w:val="0"/>
          <w:numId w:val="19"/>
        </w:numPr>
        <w:jc w:val="both"/>
        <w:rPr>
          <w:rFonts w:ascii="Garamond" w:hAnsi="Garamond"/>
          <w:bCs/>
        </w:rPr>
      </w:pPr>
      <w:r w:rsidRPr="00BF10E7">
        <w:rPr>
          <w:rFonts w:ascii="Garamond" w:hAnsi="Garamond"/>
          <w:bCs/>
        </w:rPr>
        <w:t>zajištění důkazů a archivace</w:t>
      </w:r>
    </w:p>
    <w:p w14:paraId="4C755F52" w14:textId="711A21D8" w:rsidR="00A51A3B" w:rsidRPr="00BF10E7" w:rsidRDefault="00A51A3B" w:rsidP="00804CEC">
      <w:pPr>
        <w:pStyle w:val="Odstavecseseznamem"/>
        <w:numPr>
          <w:ilvl w:val="0"/>
          <w:numId w:val="19"/>
        </w:numPr>
        <w:jc w:val="both"/>
        <w:rPr>
          <w:rFonts w:ascii="Garamond" w:hAnsi="Garamond"/>
          <w:bCs/>
        </w:rPr>
      </w:pPr>
      <w:r w:rsidRPr="00BF10E7">
        <w:rPr>
          <w:rFonts w:ascii="Garamond" w:hAnsi="Garamond"/>
          <w:bCs/>
        </w:rPr>
        <w:t>vyhodnocení interního šetření a analýza porušení CCP s návrhy řešení včetně výstupů do CCP a dalších vnitřních předpisů</w:t>
      </w:r>
    </w:p>
    <w:p w14:paraId="4DD6B52A" w14:textId="77777777" w:rsidR="00A51A3B" w:rsidRPr="00BF10E7" w:rsidRDefault="00A51A3B" w:rsidP="00804CEC">
      <w:pPr>
        <w:pStyle w:val="Odstavecseseznamem"/>
        <w:numPr>
          <w:ilvl w:val="0"/>
          <w:numId w:val="19"/>
        </w:numPr>
        <w:jc w:val="both"/>
        <w:rPr>
          <w:rFonts w:ascii="Garamond" w:hAnsi="Garamond"/>
          <w:bCs/>
        </w:rPr>
      </w:pPr>
      <w:r w:rsidRPr="00BF10E7">
        <w:rPr>
          <w:rFonts w:ascii="Garamond" w:hAnsi="Garamond"/>
          <w:bCs/>
        </w:rPr>
        <w:t>upozornění vedoucímu pracovníkovi</w:t>
      </w:r>
    </w:p>
    <w:p w14:paraId="40F0E712" w14:textId="47C42338" w:rsidR="00A51A3B" w:rsidRPr="00BF10E7" w:rsidRDefault="00A51A3B" w:rsidP="00804CEC">
      <w:pPr>
        <w:pStyle w:val="Odstavecseseznamem"/>
        <w:numPr>
          <w:ilvl w:val="0"/>
          <w:numId w:val="19"/>
        </w:numPr>
        <w:jc w:val="both"/>
        <w:rPr>
          <w:rFonts w:ascii="Garamond" w:hAnsi="Garamond"/>
          <w:bCs/>
        </w:rPr>
      </w:pPr>
      <w:r w:rsidRPr="00BF10E7">
        <w:rPr>
          <w:rFonts w:ascii="Garamond" w:hAnsi="Garamond"/>
          <w:bCs/>
        </w:rPr>
        <w:t>reporting Výkonnému výboru Svazu</w:t>
      </w:r>
      <w:r w:rsidR="007A611F" w:rsidRPr="00BF10E7">
        <w:rPr>
          <w:rFonts w:ascii="Garamond" w:hAnsi="Garamond"/>
          <w:bCs/>
        </w:rPr>
        <w:t xml:space="preserve"> a CO FAČR</w:t>
      </w:r>
    </w:p>
    <w:p w14:paraId="74DD7D12" w14:textId="258CCAFE" w:rsidR="00A51A3B" w:rsidRPr="00BF10E7" w:rsidRDefault="00A51A3B" w:rsidP="00804CEC">
      <w:pPr>
        <w:pStyle w:val="Odstavecseseznamem"/>
        <w:numPr>
          <w:ilvl w:val="0"/>
          <w:numId w:val="19"/>
        </w:numPr>
        <w:jc w:val="both"/>
        <w:rPr>
          <w:rFonts w:ascii="Garamond" w:hAnsi="Garamond"/>
          <w:bCs/>
        </w:rPr>
      </w:pPr>
      <w:r w:rsidRPr="00BF10E7">
        <w:rPr>
          <w:rFonts w:ascii="Garamond" w:hAnsi="Garamond"/>
          <w:bCs/>
        </w:rPr>
        <w:t>pracovněprávní opatření</w:t>
      </w:r>
      <w:r w:rsidR="00804CEC" w:rsidRPr="00BF10E7">
        <w:rPr>
          <w:rFonts w:ascii="Garamond" w:hAnsi="Garamond"/>
          <w:bCs/>
        </w:rPr>
        <w:t xml:space="preserve"> uplatněná vůči jednající osobě dle zákona č. 262/2006 Sb. zákoník práce</w:t>
      </w:r>
    </w:p>
    <w:p w14:paraId="00A7BD46" w14:textId="4A87EE10" w:rsidR="00804CEC" w:rsidRPr="00BF10E7" w:rsidRDefault="00804CEC" w:rsidP="00804CEC">
      <w:pPr>
        <w:pStyle w:val="Odstavecseseznamem"/>
        <w:numPr>
          <w:ilvl w:val="0"/>
          <w:numId w:val="19"/>
        </w:numPr>
        <w:rPr>
          <w:rFonts w:ascii="Garamond" w:hAnsi="Garamond"/>
          <w:bCs/>
        </w:rPr>
      </w:pPr>
      <w:r w:rsidRPr="00BF10E7">
        <w:rPr>
          <w:rFonts w:ascii="Garamond" w:hAnsi="Garamond"/>
          <w:bCs/>
        </w:rPr>
        <w:t>kroky k eliminaci či zmírnění následků jednání, ev. reparace škody</w:t>
      </w:r>
    </w:p>
    <w:p w14:paraId="5BC4CA08" w14:textId="785A5A54" w:rsidR="007A611F" w:rsidRPr="00BF10E7" w:rsidRDefault="007A611F" w:rsidP="00804CEC">
      <w:pPr>
        <w:pStyle w:val="Odstavecseseznamem"/>
        <w:numPr>
          <w:ilvl w:val="0"/>
          <w:numId w:val="19"/>
        </w:numPr>
        <w:rPr>
          <w:rFonts w:ascii="Garamond" w:hAnsi="Garamond"/>
          <w:bCs/>
        </w:rPr>
      </w:pPr>
      <w:r w:rsidRPr="00BF10E7">
        <w:rPr>
          <w:rFonts w:ascii="Garamond" w:hAnsi="Garamond"/>
          <w:bCs/>
        </w:rPr>
        <w:t>občanskoprávní řešení</w:t>
      </w:r>
    </w:p>
    <w:p w14:paraId="4C2054E0" w14:textId="77777777" w:rsidR="00A51A3B" w:rsidRPr="00BF10E7" w:rsidRDefault="00A51A3B" w:rsidP="00804CEC">
      <w:pPr>
        <w:pStyle w:val="Odstavecseseznamem"/>
        <w:numPr>
          <w:ilvl w:val="0"/>
          <w:numId w:val="19"/>
        </w:numPr>
        <w:jc w:val="both"/>
        <w:rPr>
          <w:rFonts w:ascii="Garamond" w:hAnsi="Garamond"/>
          <w:bCs/>
        </w:rPr>
      </w:pPr>
      <w:r w:rsidRPr="00BF10E7">
        <w:rPr>
          <w:rFonts w:ascii="Garamond" w:hAnsi="Garamond"/>
          <w:bCs/>
        </w:rPr>
        <w:t>úprava příslušných vnitřních postupů a předpisů</w:t>
      </w:r>
    </w:p>
    <w:p w14:paraId="0F64E7B9" w14:textId="14162D8C" w:rsidR="00A51A3B" w:rsidRPr="00BF10E7" w:rsidRDefault="00A51A3B" w:rsidP="00804CEC">
      <w:pPr>
        <w:pStyle w:val="Odstavecseseznamem"/>
        <w:numPr>
          <w:ilvl w:val="0"/>
          <w:numId w:val="19"/>
        </w:numPr>
        <w:jc w:val="both"/>
        <w:rPr>
          <w:rFonts w:ascii="Garamond" w:hAnsi="Garamond"/>
          <w:bCs/>
        </w:rPr>
      </w:pPr>
      <w:r w:rsidRPr="00BF10E7">
        <w:rPr>
          <w:rFonts w:ascii="Garamond" w:hAnsi="Garamond"/>
          <w:bCs/>
        </w:rPr>
        <w:t>školení vybraných osob či všech</w:t>
      </w:r>
      <w:r w:rsidR="00DE32AD" w:rsidRPr="00BF10E7">
        <w:rPr>
          <w:rFonts w:ascii="Garamond" w:hAnsi="Garamond"/>
          <w:bCs/>
        </w:rPr>
        <w:t xml:space="preserve"> dotčených</w:t>
      </w:r>
      <w:r w:rsidRPr="00BF10E7">
        <w:rPr>
          <w:rFonts w:ascii="Garamond" w:hAnsi="Garamond"/>
          <w:bCs/>
        </w:rPr>
        <w:t xml:space="preserve"> osob</w:t>
      </w:r>
    </w:p>
    <w:p w14:paraId="2D1A6F96" w14:textId="77777777" w:rsidR="00A51A3B" w:rsidRPr="00BF10E7" w:rsidRDefault="00A51A3B" w:rsidP="00804CEC">
      <w:pPr>
        <w:pStyle w:val="Odstavecseseznamem"/>
        <w:numPr>
          <w:ilvl w:val="0"/>
          <w:numId w:val="19"/>
        </w:numPr>
        <w:jc w:val="both"/>
        <w:rPr>
          <w:rFonts w:ascii="Garamond" w:hAnsi="Garamond"/>
          <w:bCs/>
        </w:rPr>
      </w:pPr>
      <w:r w:rsidRPr="00BF10E7">
        <w:rPr>
          <w:rFonts w:ascii="Garamond" w:hAnsi="Garamond"/>
          <w:bCs/>
        </w:rPr>
        <w:t>poučení příslušných osob</w:t>
      </w:r>
    </w:p>
    <w:p w14:paraId="6A379CFD" w14:textId="77777777" w:rsidR="00A51A3B" w:rsidRPr="00BF10E7" w:rsidRDefault="00A51A3B" w:rsidP="00804CEC">
      <w:pPr>
        <w:pStyle w:val="Odstavecseseznamem"/>
        <w:numPr>
          <w:ilvl w:val="0"/>
          <w:numId w:val="19"/>
        </w:numPr>
        <w:jc w:val="both"/>
        <w:rPr>
          <w:rFonts w:ascii="Garamond" w:hAnsi="Garamond"/>
          <w:bCs/>
        </w:rPr>
      </w:pPr>
      <w:r w:rsidRPr="00BF10E7">
        <w:rPr>
          <w:rFonts w:ascii="Garamond" w:hAnsi="Garamond"/>
          <w:bCs/>
        </w:rPr>
        <w:t>provedení analýzy rizikovosti činnosti osoby či úseku s výstupy do CCP a dalších vnitřních předpisů</w:t>
      </w:r>
    </w:p>
    <w:p w14:paraId="728E8B65" w14:textId="551A0C71" w:rsidR="00A51A3B" w:rsidRPr="00BF10E7" w:rsidRDefault="00A51A3B" w:rsidP="00804CEC">
      <w:pPr>
        <w:pStyle w:val="Odstavecseseznamem"/>
        <w:numPr>
          <w:ilvl w:val="0"/>
          <w:numId w:val="19"/>
        </w:numPr>
        <w:jc w:val="both"/>
        <w:rPr>
          <w:rFonts w:ascii="Garamond" w:hAnsi="Garamond"/>
          <w:bCs/>
        </w:rPr>
      </w:pPr>
      <w:r w:rsidRPr="00BF10E7">
        <w:rPr>
          <w:rFonts w:ascii="Garamond" w:hAnsi="Garamond"/>
          <w:bCs/>
        </w:rPr>
        <w:t>přijetí dalších odpovídajících preventivních a nápravných opatření v rámci Svazu</w:t>
      </w:r>
    </w:p>
    <w:p w14:paraId="03E9AC5C" w14:textId="77777777" w:rsidR="00A51A3B" w:rsidRPr="00BF10E7" w:rsidRDefault="00A51A3B" w:rsidP="00804CEC">
      <w:pPr>
        <w:pStyle w:val="Odstavecseseznamem"/>
        <w:numPr>
          <w:ilvl w:val="0"/>
          <w:numId w:val="19"/>
        </w:numPr>
        <w:jc w:val="both"/>
        <w:rPr>
          <w:rFonts w:ascii="Garamond" w:hAnsi="Garamond"/>
          <w:bCs/>
        </w:rPr>
      </w:pPr>
      <w:r w:rsidRPr="00BF10E7">
        <w:rPr>
          <w:rFonts w:ascii="Garamond" w:hAnsi="Garamond"/>
          <w:bCs/>
        </w:rPr>
        <w:t>oznámení orgánům činným v trestním řízení (zejm. v případě zákonné oznamovací povinnosti)</w:t>
      </w:r>
    </w:p>
    <w:p w14:paraId="49B0A37F" w14:textId="77777777" w:rsidR="00A51A3B" w:rsidRPr="00BF10E7" w:rsidRDefault="00A51A3B" w:rsidP="00804CEC">
      <w:pPr>
        <w:pStyle w:val="Odstavecseseznamem"/>
        <w:numPr>
          <w:ilvl w:val="0"/>
          <w:numId w:val="19"/>
        </w:numPr>
        <w:jc w:val="both"/>
        <w:rPr>
          <w:rFonts w:ascii="Garamond" w:hAnsi="Garamond"/>
          <w:bCs/>
        </w:rPr>
      </w:pPr>
      <w:r w:rsidRPr="00BF10E7">
        <w:rPr>
          <w:rFonts w:ascii="Garamond" w:hAnsi="Garamond"/>
          <w:bCs/>
        </w:rPr>
        <w:t>informování o výsledku šetření</w:t>
      </w:r>
    </w:p>
    <w:p w14:paraId="187D2A70" w14:textId="77777777" w:rsidR="00A51A3B" w:rsidRPr="00BF10E7" w:rsidRDefault="00A51A3B" w:rsidP="00A51A3B">
      <w:pPr>
        <w:spacing w:after="120"/>
        <w:jc w:val="both"/>
      </w:pPr>
    </w:p>
    <w:p w14:paraId="14D1C25D" w14:textId="05D53A78" w:rsidR="00A51A3B" w:rsidRPr="00BF10E7" w:rsidRDefault="00A51A3B" w:rsidP="00804CEC">
      <w:pPr>
        <w:jc w:val="both"/>
        <w:rPr>
          <w:rFonts w:ascii="Garamond" w:hAnsi="Garamond"/>
        </w:rPr>
      </w:pPr>
      <w:r w:rsidRPr="00BF10E7">
        <w:rPr>
          <w:rFonts w:ascii="Garamond" w:hAnsi="Garamond"/>
        </w:rPr>
        <w:t>Pokud z </w:t>
      </w:r>
      <w:r w:rsidRPr="00BF10E7">
        <w:rPr>
          <w:rFonts w:ascii="Garamond" w:hAnsi="Garamond"/>
          <w:bCs/>
        </w:rPr>
        <w:t>konkrétních</w:t>
      </w:r>
      <w:r w:rsidRPr="00BF10E7">
        <w:rPr>
          <w:rFonts w:ascii="Garamond" w:hAnsi="Garamond"/>
        </w:rPr>
        <w:t xml:space="preserve"> skutečností </w:t>
      </w:r>
      <w:r w:rsidR="00804CEC" w:rsidRPr="00BF10E7">
        <w:rPr>
          <w:rFonts w:ascii="Garamond" w:hAnsi="Garamond"/>
        </w:rPr>
        <w:t xml:space="preserve">a </w:t>
      </w:r>
      <w:r w:rsidRPr="00BF10E7">
        <w:rPr>
          <w:rFonts w:ascii="Garamond" w:hAnsi="Garamond"/>
        </w:rPr>
        <w:t xml:space="preserve">porušení CCP vyplývá důvodné podezření na vznik trestní odpovědnosti </w:t>
      </w:r>
      <w:r w:rsidRPr="00BF10E7">
        <w:rPr>
          <w:rFonts w:ascii="Garamond" w:hAnsi="Garamond"/>
          <w:bCs/>
        </w:rPr>
        <w:t>konkrétní</w:t>
      </w:r>
      <w:r w:rsidRPr="00BF10E7">
        <w:rPr>
          <w:rFonts w:ascii="Garamond" w:hAnsi="Garamond"/>
        </w:rPr>
        <w:t xml:space="preserve"> osoby, může být toto jednání přičteno Svazu</w:t>
      </w:r>
      <w:r w:rsidR="00676B95" w:rsidRPr="00BF10E7">
        <w:rPr>
          <w:rFonts w:ascii="Garamond" w:hAnsi="Garamond"/>
        </w:rPr>
        <w:t xml:space="preserve"> a </w:t>
      </w:r>
      <w:r w:rsidR="00375801" w:rsidRPr="00BF10E7">
        <w:rPr>
          <w:rFonts w:ascii="Garamond" w:hAnsi="Garamond"/>
        </w:rPr>
        <w:t xml:space="preserve">  není vyloučeno, že </w:t>
      </w:r>
      <w:r w:rsidR="00676B95" w:rsidRPr="00BF10E7">
        <w:rPr>
          <w:rFonts w:ascii="Garamond" w:hAnsi="Garamond"/>
        </w:rPr>
        <w:t xml:space="preserve">v některých případech i FAČR, </w:t>
      </w:r>
      <w:r w:rsidRPr="00BF10E7">
        <w:rPr>
          <w:rFonts w:ascii="Garamond" w:hAnsi="Garamond"/>
        </w:rPr>
        <w:t xml:space="preserve">vedeno trestní řízení a </w:t>
      </w:r>
      <w:r w:rsidR="00676B95" w:rsidRPr="00BF10E7">
        <w:rPr>
          <w:rFonts w:ascii="Garamond" w:hAnsi="Garamond"/>
        </w:rPr>
        <w:t>Svazu</w:t>
      </w:r>
      <w:r w:rsidRPr="00BF10E7">
        <w:rPr>
          <w:rFonts w:ascii="Garamond" w:hAnsi="Garamond"/>
        </w:rPr>
        <w:t xml:space="preserve"> </w:t>
      </w:r>
      <w:r w:rsidR="00676B95" w:rsidRPr="00BF10E7">
        <w:rPr>
          <w:rFonts w:ascii="Garamond" w:hAnsi="Garamond"/>
        </w:rPr>
        <w:t xml:space="preserve">nebo FAČR </w:t>
      </w:r>
      <w:r w:rsidRPr="00BF10E7">
        <w:rPr>
          <w:rFonts w:ascii="Garamond" w:hAnsi="Garamond"/>
        </w:rPr>
        <w:t>uložen trest nebo ochranné opatření.</w:t>
      </w:r>
    </w:p>
    <w:p w14:paraId="3F8B1F7F" w14:textId="77777777" w:rsidR="00804CEC" w:rsidRPr="00BF10E7" w:rsidRDefault="00804CEC" w:rsidP="00804CEC">
      <w:pPr>
        <w:jc w:val="both"/>
        <w:rPr>
          <w:rFonts w:ascii="Garamond" w:hAnsi="Garamond"/>
        </w:rPr>
      </w:pPr>
    </w:p>
    <w:p w14:paraId="4E1A1BB0" w14:textId="2B594372" w:rsidR="00A51A3B" w:rsidRPr="00BF10E7" w:rsidRDefault="00A51A3B" w:rsidP="00804CEC">
      <w:pPr>
        <w:jc w:val="both"/>
        <w:rPr>
          <w:rFonts w:ascii="Garamond" w:hAnsi="Garamond"/>
        </w:rPr>
      </w:pPr>
      <w:r w:rsidRPr="00BF10E7">
        <w:rPr>
          <w:rFonts w:ascii="Garamond" w:hAnsi="Garamond"/>
        </w:rPr>
        <w:t xml:space="preserve">V oblasti pracovněprávní v případě podezření na trestnou činnost je vždy návrhovým opatřením </w:t>
      </w:r>
      <w:r w:rsidR="00641C0F" w:rsidRPr="00BF10E7">
        <w:rPr>
          <w:rFonts w:ascii="Garamond" w:hAnsi="Garamond"/>
        </w:rPr>
        <w:t xml:space="preserve">úprava </w:t>
      </w:r>
      <w:r w:rsidR="00804CEC" w:rsidRPr="00BF10E7">
        <w:rPr>
          <w:rFonts w:ascii="Garamond" w:hAnsi="Garamond"/>
        </w:rPr>
        <w:t>pravomocí</w:t>
      </w:r>
      <w:r w:rsidRPr="00BF10E7">
        <w:rPr>
          <w:rFonts w:ascii="Garamond" w:hAnsi="Garamond"/>
        </w:rPr>
        <w:t xml:space="preserve"> osoby, která porušila CCP v další takové činnosti. Minimálně musí dojít v souladu s právními předpisy ke změně (zúžení) pracovní náplně takové osoby tak, aby jí bylo zamezeno pokračovat v činnosti, v </w:t>
      </w:r>
      <w:proofErr w:type="gramStart"/>
      <w:r w:rsidRPr="00BF10E7">
        <w:rPr>
          <w:rFonts w:ascii="Garamond" w:hAnsi="Garamond"/>
        </w:rPr>
        <w:t>rámci</w:t>
      </w:r>
      <w:proofErr w:type="gramEnd"/>
      <w:r w:rsidRPr="00BF10E7">
        <w:rPr>
          <w:rFonts w:ascii="Garamond" w:hAnsi="Garamond"/>
        </w:rPr>
        <w:t xml:space="preserve"> které došlo k předmětnému porušení povinnosti</w:t>
      </w:r>
      <w:r w:rsidR="00641C0F" w:rsidRPr="00BF10E7">
        <w:rPr>
          <w:rFonts w:ascii="Garamond" w:hAnsi="Garamond"/>
        </w:rPr>
        <w:t>, byť pro určité časové období</w:t>
      </w:r>
      <w:r w:rsidRPr="00BF10E7">
        <w:rPr>
          <w:rFonts w:ascii="Garamond" w:hAnsi="Garamond"/>
        </w:rPr>
        <w:t xml:space="preserve">. </w:t>
      </w:r>
    </w:p>
    <w:p w14:paraId="5BFDBB69" w14:textId="77777777" w:rsidR="00804CEC" w:rsidRPr="00BF10E7" w:rsidRDefault="00804CEC" w:rsidP="00804CEC">
      <w:pPr>
        <w:jc w:val="both"/>
        <w:rPr>
          <w:rFonts w:ascii="Garamond" w:hAnsi="Garamond"/>
        </w:rPr>
      </w:pPr>
    </w:p>
    <w:p w14:paraId="5AA507BA" w14:textId="57441EC1" w:rsidR="00A51A3B" w:rsidRPr="00BF10E7" w:rsidRDefault="00A51A3B" w:rsidP="00804CEC">
      <w:pPr>
        <w:jc w:val="both"/>
        <w:rPr>
          <w:rFonts w:ascii="Garamond" w:hAnsi="Garamond"/>
        </w:rPr>
      </w:pPr>
      <w:r w:rsidRPr="00BF10E7">
        <w:rPr>
          <w:rFonts w:ascii="Garamond" w:hAnsi="Garamond"/>
        </w:rPr>
        <w:t xml:space="preserve">Porušení CCP dotčenou osobou, může být bez ohledu na výše uvedené hodnoceno také jako závažné porušení pracovní kázně či porušení péče řádného hospodáře, a to včetně všech důsledků s tím spojených podle příslušných právních předpisů. Stejně tak může porušení CCP vyústit ve vznik odpovědnosti za způsobenou škodu. </w:t>
      </w:r>
    </w:p>
    <w:p w14:paraId="6B5CC739" w14:textId="77777777" w:rsidR="00804CEC" w:rsidRPr="00BF10E7" w:rsidRDefault="00804CEC" w:rsidP="00804CEC">
      <w:pPr>
        <w:jc w:val="both"/>
        <w:rPr>
          <w:rFonts w:ascii="Garamond" w:hAnsi="Garamond"/>
        </w:rPr>
      </w:pPr>
    </w:p>
    <w:p w14:paraId="08264DC7" w14:textId="4C9CC44F" w:rsidR="00A51A3B" w:rsidRPr="00BF10E7" w:rsidRDefault="00A51A3B" w:rsidP="00804CEC">
      <w:pPr>
        <w:jc w:val="both"/>
        <w:rPr>
          <w:rFonts w:ascii="Garamond" w:hAnsi="Garamond"/>
        </w:rPr>
      </w:pPr>
      <w:r w:rsidRPr="00BF10E7">
        <w:rPr>
          <w:rFonts w:ascii="Garamond" w:hAnsi="Garamond"/>
        </w:rPr>
        <w:t>V případě detekce porušení CCP mají CO</w:t>
      </w:r>
      <w:r w:rsidR="00676B95" w:rsidRPr="00BF10E7">
        <w:rPr>
          <w:rFonts w:ascii="Garamond" w:hAnsi="Garamond"/>
        </w:rPr>
        <w:t xml:space="preserve">, </w:t>
      </w:r>
      <w:r w:rsidRPr="00BF10E7">
        <w:rPr>
          <w:rFonts w:ascii="Garamond" w:hAnsi="Garamond"/>
        </w:rPr>
        <w:t xml:space="preserve">jakož všechny dotčené subjekty včetně vedení </w:t>
      </w:r>
      <w:r w:rsidR="00676B95" w:rsidRPr="00BF10E7">
        <w:rPr>
          <w:rFonts w:ascii="Garamond" w:hAnsi="Garamond"/>
        </w:rPr>
        <w:t xml:space="preserve">Svazu </w:t>
      </w:r>
      <w:r w:rsidRPr="00BF10E7">
        <w:rPr>
          <w:rFonts w:ascii="Garamond" w:hAnsi="Garamond"/>
        </w:rPr>
        <w:t xml:space="preserve">povinnost postupovat především tak, aby byla bez zbytečného odkladu přijata efektivní nápravná </w:t>
      </w:r>
      <w:r w:rsidRPr="00BF10E7">
        <w:rPr>
          <w:rFonts w:ascii="Garamond" w:hAnsi="Garamond"/>
        </w:rPr>
        <w:lastRenderedPageBreak/>
        <w:t xml:space="preserve">opatření, která zabrání spáchání trestného činu nebo odvrátí následek trestného činu anebo směřující k nápravě porušení, zabránění vzniku škody či její maximální eliminaci, jakož i k zabránění opakování porušení CCP. </w:t>
      </w:r>
    </w:p>
    <w:p w14:paraId="587375DA" w14:textId="77777777" w:rsidR="00072861" w:rsidRPr="00BF10E7" w:rsidRDefault="00072861" w:rsidP="00072861">
      <w:pPr>
        <w:jc w:val="both"/>
        <w:rPr>
          <w:rFonts w:ascii="Garamond" w:hAnsi="Garamond"/>
        </w:rPr>
      </w:pPr>
    </w:p>
    <w:p w14:paraId="7B1BF923" w14:textId="77777777" w:rsidR="00072861" w:rsidRPr="00BF10E7" w:rsidRDefault="00072861" w:rsidP="00072861">
      <w:pPr>
        <w:jc w:val="both"/>
        <w:rPr>
          <w:rFonts w:ascii="Garamond" w:hAnsi="Garamond"/>
          <w:lang w:eastAsia="en-US"/>
        </w:rPr>
      </w:pPr>
    </w:p>
    <w:p w14:paraId="3C998399" w14:textId="0157C7FD" w:rsidR="00072861" w:rsidRPr="00BF10E7" w:rsidRDefault="00490695" w:rsidP="006A10A3">
      <w:pPr>
        <w:pStyle w:val="Nadpis1"/>
        <w:pageBreakBefore w:val="0"/>
        <w:tabs>
          <w:tab w:val="left" w:pos="709"/>
        </w:tabs>
        <w:autoSpaceDE w:val="0"/>
        <w:autoSpaceDN w:val="0"/>
        <w:rPr>
          <w:b/>
        </w:rPr>
      </w:pPr>
      <w:bookmarkStart w:id="85" w:name="_Toc8823034"/>
      <w:r w:rsidRPr="00BF10E7">
        <w:rPr>
          <w:b/>
        </w:rPr>
        <w:t>PŘÍLOHY</w:t>
      </w:r>
      <w:bookmarkEnd w:id="85"/>
    </w:p>
    <w:p w14:paraId="685A5880" w14:textId="77777777" w:rsidR="00072861" w:rsidRPr="00BF10E7" w:rsidRDefault="00072861" w:rsidP="00072861">
      <w:pPr>
        <w:pStyle w:val="Zhlav"/>
        <w:tabs>
          <w:tab w:val="clear" w:pos="4536"/>
          <w:tab w:val="clear" w:pos="9072"/>
        </w:tabs>
        <w:jc w:val="both"/>
        <w:rPr>
          <w:rFonts w:ascii="Garamond" w:hAnsi="Garamond"/>
          <w:caps/>
          <w:u w:val="single"/>
        </w:rPr>
      </w:pPr>
      <w:bookmarkStart w:id="86" w:name="_Hlk8309698"/>
    </w:p>
    <w:bookmarkEnd w:id="86"/>
    <w:p w14:paraId="126DA070" w14:textId="77777777" w:rsidR="00676B95" w:rsidRPr="00BF10E7" w:rsidRDefault="00676B95" w:rsidP="00676B95">
      <w:pPr>
        <w:pStyle w:val="Zhlav"/>
        <w:jc w:val="both"/>
        <w:rPr>
          <w:rFonts w:ascii="Garamond" w:hAnsi="Garamond"/>
          <w:b/>
          <w:u w:val="single"/>
        </w:rPr>
      </w:pPr>
    </w:p>
    <w:p w14:paraId="12B0A9CE" w14:textId="77777777" w:rsidR="00676B95" w:rsidRPr="00BF10E7" w:rsidRDefault="00676B95" w:rsidP="00676B95">
      <w:pPr>
        <w:pStyle w:val="Zhlav"/>
        <w:rPr>
          <w:rFonts w:ascii="Garamond" w:hAnsi="Garamond"/>
          <w:b/>
          <w:u w:val="single"/>
        </w:rPr>
      </w:pPr>
      <w:r w:rsidRPr="00BF10E7">
        <w:rPr>
          <w:rFonts w:ascii="Garamond" w:hAnsi="Garamond"/>
          <w:b/>
          <w:u w:val="single"/>
        </w:rPr>
        <w:t>Seznam příloh:</w:t>
      </w:r>
    </w:p>
    <w:p w14:paraId="1E6EF165" w14:textId="77777777" w:rsidR="00676B95" w:rsidRPr="00BF10E7" w:rsidRDefault="00676B95" w:rsidP="00676B95">
      <w:pPr>
        <w:pStyle w:val="Zhlav"/>
        <w:numPr>
          <w:ilvl w:val="0"/>
          <w:numId w:val="15"/>
        </w:numPr>
        <w:rPr>
          <w:rFonts w:ascii="Garamond" w:hAnsi="Garamond"/>
          <w:b/>
          <w:u w:val="single"/>
        </w:rPr>
      </w:pPr>
      <w:r w:rsidRPr="00BF10E7">
        <w:rPr>
          <w:rFonts w:ascii="Garamond" w:hAnsi="Garamond"/>
          <w:b/>
          <w:u w:val="single"/>
        </w:rPr>
        <w:t>Příloha č. 1_ Základy trestní odpovědnosti</w:t>
      </w:r>
    </w:p>
    <w:p w14:paraId="212F73F4" w14:textId="72E7186C" w:rsidR="00676B95" w:rsidRPr="00BF10E7" w:rsidRDefault="00676B95" w:rsidP="00676B95">
      <w:pPr>
        <w:pStyle w:val="Zhlav"/>
        <w:numPr>
          <w:ilvl w:val="0"/>
          <w:numId w:val="15"/>
        </w:numPr>
        <w:rPr>
          <w:rFonts w:ascii="Garamond" w:hAnsi="Garamond"/>
          <w:b/>
          <w:u w:val="single"/>
        </w:rPr>
      </w:pPr>
      <w:r w:rsidRPr="00BF10E7">
        <w:rPr>
          <w:rFonts w:ascii="Garamond" w:hAnsi="Garamond"/>
          <w:b/>
          <w:u w:val="single"/>
        </w:rPr>
        <w:t>Příloha č. 2_ Čestné prohlášení</w:t>
      </w:r>
      <w:r w:rsidR="00BE689E" w:rsidRPr="00BF10E7">
        <w:rPr>
          <w:rFonts w:ascii="Garamond" w:hAnsi="Garamond"/>
          <w:b/>
          <w:u w:val="single"/>
        </w:rPr>
        <w:t xml:space="preserve"> a seznámení se CCP</w:t>
      </w:r>
    </w:p>
    <w:p w14:paraId="34801D53" w14:textId="3C5403F9" w:rsidR="00676B95" w:rsidRPr="00BF10E7" w:rsidRDefault="00676B95" w:rsidP="00676B95">
      <w:pPr>
        <w:pStyle w:val="Zhlav"/>
        <w:numPr>
          <w:ilvl w:val="0"/>
          <w:numId w:val="15"/>
        </w:numPr>
        <w:rPr>
          <w:rFonts w:ascii="Garamond" w:hAnsi="Garamond"/>
          <w:b/>
          <w:u w:val="single"/>
        </w:rPr>
      </w:pPr>
      <w:r w:rsidRPr="00BF10E7">
        <w:rPr>
          <w:rFonts w:ascii="Garamond" w:hAnsi="Garamond"/>
          <w:b/>
          <w:u w:val="single"/>
        </w:rPr>
        <w:t>Příloha č. 3_ Vybrané trestné činy</w:t>
      </w:r>
      <w:r w:rsidR="00BE689E" w:rsidRPr="00BF10E7">
        <w:rPr>
          <w:rFonts w:ascii="Garamond" w:hAnsi="Garamond"/>
          <w:b/>
          <w:u w:val="single"/>
        </w:rPr>
        <w:t xml:space="preserve"> a základní pravidla protikorupčního jednání </w:t>
      </w:r>
    </w:p>
    <w:p w14:paraId="31F1D025" w14:textId="59DC08CA" w:rsidR="00676B95" w:rsidRPr="00BF10E7" w:rsidRDefault="00676B95" w:rsidP="00676B95">
      <w:pPr>
        <w:pStyle w:val="Zhlav"/>
        <w:numPr>
          <w:ilvl w:val="0"/>
          <w:numId w:val="15"/>
        </w:numPr>
        <w:rPr>
          <w:rFonts w:ascii="Garamond" w:hAnsi="Garamond"/>
          <w:b/>
          <w:u w:val="single"/>
        </w:rPr>
      </w:pPr>
      <w:r w:rsidRPr="00BF10E7">
        <w:rPr>
          <w:rFonts w:ascii="Garamond" w:hAnsi="Garamond"/>
          <w:b/>
          <w:u w:val="single"/>
        </w:rPr>
        <w:t xml:space="preserve">Příloha č. 4_ </w:t>
      </w:r>
      <w:r w:rsidR="00BE689E" w:rsidRPr="00BF10E7">
        <w:rPr>
          <w:rFonts w:ascii="Garamond" w:hAnsi="Garamond"/>
          <w:b/>
          <w:u w:val="single"/>
        </w:rPr>
        <w:t>Stručný p</w:t>
      </w:r>
      <w:r w:rsidRPr="00BF10E7">
        <w:rPr>
          <w:rFonts w:ascii="Garamond" w:hAnsi="Garamond"/>
          <w:b/>
          <w:u w:val="single"/>
        </w:rPr>
        <w:t>růvodce CCP</w:t>
      </w:r>
    </w:p>
    <w:p w14:paraId="24CAF0DD" w14:textId="77777777" w:rsidR="00676B95" w:rsidRPr="00BF10E7" w:rsidRDefault="00676B95" w:rsidP="00676B95">
      <w:pPr>
        <w:pStyle w:val="Zhlav"/>
        <w:numPr>
          <w:ilvl w:val="0"/>
          <w:numId w:val="15"/>
        </w:numPr>
        <w:rPr>
          <w:rFonts w:ascii="Garamond" w:hAnsi="Garamond"/>
          <w:b/>
          <w:u w:val="single"/>
        </w:rPr>
      </w:pPr>
      <w:r w:rsidRPr="00BF10E7">
        <w:rPr>
          <w:rFonts w:ascii="Garamond" w:hAnsi="Garamond"/>
          <w:b/>
          <w:u w:val="single"/>
        </w:rPr>
        <w:t>Příloha č. 5_ Doložka CCP do komunikace</w:t>
      </w:r>
    </w:p>
    <w:p w14:paraId="18870476" w14:textId="77777777" w:rsidR="00676B95" w:rsidRPr="00BF10E7" w:rsidRDefault="00676B95" w:rsidP="00676B95">
      <w:pPr>
        <w:pStyle w:val="Zhlav"/>
        <w:numPr>
          <w:ilvl w:val="0"/>
          <w:numId w:val="15"/>
        </w:numPr>
        <w:rPr>
          <w:rFonts w:ascii="Garamond" w:hAnsi="Garamond"/>
          <w:b/>
          <w:u w:val="single"/>
        </w:rPr>
      </w:pPr>
      <w:r w:rsidRPr="00BF10E7">
        <w:rPr>
          <w:rFonts w:ascii="Garamond" w:hAnsi="Garamond"/>
          <w:b/>
          <w:u w:val="single"/>
        </w:rPr>
        <w:t>Příloha č. 6_ Doložka CCP do pracovní smlouvy</w:t>
      </w:r>
    </w:p>
    <w:p w14:paraId="0EC2E2DC" w14:textId="300D62F8" w:rsidR="00676B95" w:rsidRPr="00BF10E7" w:rsidRDefault="00676B95" w:rsidP="00676B95">
      <w:pPr>
        <w:pStyle w:val="Zhlav"/>
        <w:numPr>
          <w:ilvl w:val="0"/>
          <w:numId w:val="15"/>
        </w:numPr>
        <w:rPr>
          <w:rFonts w:ascii="Garamond" w:hAnsi="Garamond"/>
          <w:b/>
          <w:u w:val="single"/>
        </w:rPr>
      </w:pPr>
      <w:r w:rsidRPr="00BF10E7">
        <w:rPr>
          <w:rFonts w:ascii="Garamond" w:hAnsi="Garamond"/>
          <w:b/>
          <w:u w:val="single"/>
        </w:rPr>
        <w:t>Příloha č. 7_Manuál (Pravidla chování – při domovní prohlídce, podání</w:t>
      </w:r>
      <w:r w:rsidRPr="00BF10E7">
        <w:rPr>
          <w:rFonts w:ascii="Garamond" w:hAnsi="Garamond"/>
          <w:b/>
          <w:u w:val="single"/>
        </w:rPr>
        <w:tab/>
        <w:t xml:space="preserve"> vysvětlení, výslechu svědka)</w:t>
      </w:r>
    </w:p>
    <w:p w14:paraId="58A4E3B5" w14:textId="0A915BA6" w:rsidR="00676B95" w:rsidRPr="00BF10E7" w:rsidRDefault="00676B95" w:rsidP="00676B95">
      <w:pPr>
        <w:pStyle w:val="Zhlav"/>
        <w:numPr>
          <w:ilvl w:val="0"/>
          <w:numId w:val="15"/>
        </w:numPr>
        <w:rPr>
          <w:rFonts w:ascii="Garamond" w:hAnsi="Garamond"/>
          <w:b/>
          <w:u w:val="single"/>
        </w:rPr>
      </w:pPr>
      <w:r w:rsidRPr="00BF10E7">
        <w:rPr>
          <w:rFonts w:ascii="Garamond" w:hAnsi="Garamond"/>
          <w:b/>
          <w:u w:val="single"/>
        </w:rPr>
        <w:t>Příloha č. 8_Doložka CCP do smluvní dokumentace</w:t>
      </w:r>
    </w:p>
    <w:p w14:paraId="05759A64" w14:textId="58A13E7A" w:rsidR="00667D61" w:rsidRPr="00BF10E7" w:rsidRDefault="00667D61" w:rsidP="00676B95">
      <w:pPr>
        <w:pStyle w:val="Zhlav"/>
        <w:numPr>
          <w:ilvl w:val="0"/>
          <w:numId w:val="15"/>
        </w:numPr>
        <w:rPr>
          <w:rFonts w:ascii="Garamond" w:hAnsi="Garamond"/>
          <w:b/>
          <w:u w:val="single"/>
        </w:rPr>
      </w:pPr>
      <w:r w:rsidRPr="00BF10E7">
        <w:rPr>
          <w:rFonts w:ascii="Garamond" w:hAnsi="Garamond"/>
          <w:b/>
          <w:u w:val="single"/>
        </w:rPr>
        <w:t>Příloha č. 9 – Doložka do vnitřních předpisů</w:t>
      </w:r>
    </w:p>
    <w:p w14:paraId="48C07D2E" w14:textId="146F3D5A" w:rsidR="00676B95" w:rsidRPr="00BF10E7" w:rsidRDefault="00676B95" w:rsidP="00676B95">
      <w:pPr>
        <w:pStyle w:val="Zhlav"/>
        <w:numPr>
          <w:ilvl w:val="0"/>
          <w:numId w:val="15"/>
        </w:numPr>
        <w:rPr>
          <w:rFonts w:ascii="Garamond" w:hAnsi="Garamond"/>
          <w:b/>
          <w:u w:val="single"/>
        </w:rPr>
      </w:pPr>
      <w:r w:rsidRPr="00BF10E7">
        <w:rPr>
          <w:rFonts w:ascii="Garamond" w:hAnsi="Garamond"/>
          <w:b/>
          <w:u w:val="single"/>
        </w:rPr>
        <w:t xml:space="preserve">Příloha č. </w:t>
      </w:r>
      <w:r w:rsidR="00667D61" w:rsidRPr="00BF10E7">
        <w:rPr>
          <w:rFonts w:ascii="Garamond" w:hAnsi="Garamond"/>
          <w:b/>
          <w:u w:val="single"/>
        </w:rPr>
        <w:t>10</w:t>
      </w:r>
      <w:r w:rsidRPr="00BF10E7">
        <w:rPr>
          <w:rFonts w:ascii="Garamond" w:hAnsi="Garamond"/>
          <w:b/>
          <w:u w:val="single"/>
        </w:rPr>
        <w:t>_ Indikátory nelegálního jednání</w:t>
      </w:r>
    </w:p>
    <w:p w14:paraId="1B8F332B" w14:textId="77777777" w:rsidR="00676B95" w:rsidRPr="00BF10E7" w:rsidRDefault="00676B95" w:rsidP="00676B95">
      <w:pPr>
        <w:pStyle w:val="Zhlav"/>
        <w:jc w:val="both"/>
        <w:rPr>
          <w:rFonts w:ascii="Garamond" w:hAnsi="Garamond"/>
          <w:b/>
          <w:u w:val="single"/>
        </w:rPr>
      </w:pPr>
    </w:p>
    <w:p w14:paraId="3142D0A3" w14:textId="77777777" w:rsidR="00676B95" w:rsidRPr="00BF10E7" w:rsidRDefault="00676B95" w:rsidP="00676B95">
      <w:pPr>
        <w:pStyle w:val="Zhlav"/>
        <w:jc w:val="both"/>
        <w:rPr>
          <w:rFonts w:ascii="Garamond" w:hAnsi="Garamond"/>
          <w:b/>
          <w:u w:val="single"/>
        </w:rPr>
      </w:pPr>
    </w:p>
    <w:p w14:paraId="6B4AB8C8" w14:textId="77777777" w:rsidR="00676B95" w:rsidRPr="00BF10E7" w:rsidRDefault="00676B95" w:rsidP="00676B95">
      <w:pPr>
        <w:pStyle w:val="Zhlav"/>
        <w:rPr>
          <w:rFonts w:ascii="Garamond" w:hAnsi="Garamond"/>
          <w:b/>
          <w:u w:val="single"/>
        </w:rPr>
      </w:pPr>
      <w:r w:rsidRPr="00BF10E7">
        <w:rPr>
          <w:rFonts w:ascii="Garamond" w:hAnsi="Garamond"/>
          <w:b/>
          <w:u w:val="single"/>
        </w:rPr>
        <w:t>Související normy a předpisy:</w:t>
      </w:r>
    </w:p>
    <w:p w14:paraId="06AFA131" w14:textId="679EA161" w:rsidR="00676B95" w:rsidRPr="00BF10E7" w:rsidRDefault="00676B95" w:rsidP="00676B95">
      <w:pPr>
        <w:pStyle w:val="Zhlav"/>
        <w:numPr>
          <w:ilvl w:val="0"/>
          <w:numId w:val="15"/>
        </w:numPr>
        <w:rPr>
          <w:rFonts w:ascii="Garamond" w:hAnsi="Garamond"/>
          <w:b/>
          <w:u w:val="single"/>
        </w:rPr>
      </w:pPr>
      <w:r w:rsidRPr="00BF10E7">
        <w:rPr>
          <w:rFonts w:ascii="Garamond" w:hAnsi="Garamond"/>
          <w:b/>
          <w:u w:val="single"/>
        </w:rPr>
        <w:t>Stanovy Svazu</w:t>
      </w:r>
    </w:p>
    <w:p w14:paraId="69990378" w14:textId="77777777" w:rsidR="00BE689E" w:rsidRPr="00BF10E7" w:rsidRDefault="00BE689E" w:rsidP="00BE689E">
      <w:pPr>
        <w:pStyle w:val="Zhlav"/>
        <w:numPr>
          <w:ilvl w:val="0"/>
          <w:numId w:val="15"/>
        </w:numPr>
        <w:rPr>
          <w:rFonts w:ascii="Garamond" w:hAnsi="Garamond"/>
          <w:b/>
          <w:u w:val="single"/>
        </w:rPr>
      </w:pPr>
      <w:r w:rsidRPr="00BF10E7">
        <w:rPr>
          <w:rFonts w:ascii="Garamond" w:hAnsi="Garamond"/>
          <w:b/>
          <w:u w:val="single"/>
        </w:rPr>
        <w:t>Etický kodex FAČR</w:t>
      </w:r>
    </w:p>
    <w:p w14:paraId="4BA1FE6C" w14:textId="002A4CE8" w:rsidR="00BE689E" w:rsidRPr="00BF10E7" w:rsidRDefault="00BE689E" w:rsidP="00BE689E">
      <w:pPr>
        <w:pStyle w:val="Zhlav"/>
        <w:ind w:left="1209"/>
        <w:rPr>
          <w:rFonts w:ascii="Garamond" w:hAnsi="Garamond"/>
          <w:b/>
          <w:u w:val="single"/>
        </w:rPr>
      </w:pPr>
    </w:p>
    <w:p w14:paraId="5E6400B1" w14:textId="77777777" w:rsidR="00072861" w:rsidRPr="00BF10E7" w:rsidRDefault="00072861" w:rsidP="00072861">
      <w:pPr>
        <w:pStyle w:val="Zhlav"/>
        <w:tabs>
          <w:tab w:val="clear" w:pos="4536"/>
          <w:tab w:val="clear" w:pos="9072"/>
        </w:tabs>
        <w:jc w:val="both"/>
        <w:rPr>
          <w:rFonts w:ascii="Garamond" w:hAnsi="Garamond"/>
          <w:b/>
          <w:caps/>
          <w:u w:val="single"/>
        </w:rPr>
      </w:pPr>
    </w:p>
    <w:p w14:paraId="3D7B7C50" w14:textId="43320F33" w:rsidR="00072861" w:rsidRPr="00BF10E7" w:rsidRDefault="00490695" w:rsidP="006A10A3">
      <w:pPr>
        <w:pStyle w:val="Nadpis1"/>
        <w:pageBreakBefore w:val="0"/>
        <w:tabs>
          <w:tab w:val="left" w:pos="709"/>
        </w:tabs>
        <w:autoSpaceDE w:val="0"/>
        <w:autoSpaceDN w:val="0"/>
      </w:pPr>
      <w:bookmarkStart w:id="87" w:name="_Toc8823035"/>
      <w:r w:rsidRPr="00BF10E7">
        <w:rPr>
          <w:b/>
        </w:rPr>
        <w:t>ZÁVĚREČNÁ USTANOVENÍ</w:t>
      </w:r>
      <w:bookmarkEnd w:id="87"/>
    </w:p>
    <w:p w14:paraId="455CE620" w14:textId="77777777" w:rsidR="00072861" w:rsidRPr="00BF10E7" w:rsidRDefault="00072861" w:rsidP="00072861">
      <w:pPr>
        <w:jc w:val="both"/>
        <w:rPr>
          <w:rFonts w:ascii="Garamond" w:hAnsi="Garamond"/>
        </w:rPr>
      </w:pPr>
    </w:p>
    <w:p w14:paraId="17F52408" w14:textId="3148F225" w:rsidR="00072861" w:rsidRPr="00175C8F" w:rsidRDefault="00072861" w:rsidP="00072861">
      <w:pPr>
        <w:jc w:val="both"/>
        <w:rPr>
          <w:rFonts w:ascii="Garamond" w:hAnsi="Garamond"/>
        </w:rPr>
      </w:pPr>
      <w:r w:rsidRPr="00BF10E7">
        <w:rPr>
          <w:rFonts w:ascii="Garamond" w:hAnsi="Garamond"/>
        </w:rPr>
        <w:t>Tento Kodex nabývá účinnosti dnem vydání.</w:t>
      </w:r>
    </w:p>
    <w:p w14:paraId="3274088B" w14:textId="77777777" w:rsidR="00072861" w:rsidRPr="00175C8F" w:rsidRDefault="00072861" w:rsidP="00072861">
      <w:pPr>
        <w:rPr>
          <w:rFonts w:ascii="Garamond" w:hAnsi="Garamond"/>
        </w:rPr>
      </w:pPr>
    </w:p>
    <w:p w14:paraId="28789AD5" w14:textId="77777777" w:rsidR="000E1B97" w:rsidRPr="00175C8F" w:rsidRDefault="000E1B97">
      <w:pPr>
        <w:rPr>
          <w:rFonts w:ascii="Garamond" w:hAnsi="Garamond"/>
        </w:rPr>
      </w:pPr>
    </w:p>
    <w:sectPr w:rsidR="000E1B97" w:rsidRPr="00175C8F" w:rsidSect="00D446DB">
      <w:headerReference w:type="default" r:id="rId16"/>
      <w:footerReference w:type="default" r:id="rId17"/>
      <w:headerReference w:type="first" r:id="rId18"/>
      <w:footerReference w:type="first" r:id="rId19"/>
      <w:pgSz w:w="11906" w:h="16838" w:code="9"/>
      <w:pgMar w:top="1418" w:right="926"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2806A" w14:textId="77777777" w:rsidR="005318D3" w:rsidRDefault="005318D3" w:rsidP="002F1249">
      <w:r>
        <w:separator/>
      </w:r>
    </w:p>
  </w:endnote>
  <w:endnote w:type="continuationSeparator" w:id="0">
    <w:p w14:paraId="24BCF3E5" w14:textId="77777777" w:rsidR="005318D3" w:rsidRDefault="005318D3" w:rsidP="002F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5473470"/>
      <w:docPartObj>
        <w:docPartGallery w:val="Page Numbers (Bottom of Page)"/>
        <w:docPartUnique/>
      </w:docPartObj>
    </w:sdtPr>
    <w:sdtEndPr/>
    <w:sdtContent>
      <w:p w14:paraId="03EB38ED" w14:textId="264B1DEC" w:rsidR="00155EB8" w:rsidRDefault="00155EB8">
        <w:pPr>
          <w:pStyle w:val="Zpat"/>
          <w:jc w:val="right"/>
        </w:pPr>
        <w:r>
          <w:fldChar w:fldCharType="begin"/>
        </w:r>
        <w:r>
          <w:instrText>PAGE   \* MERGEFORMAT</w:instrText>
        </w:r>
        <w:r>
          <w:fldChar w:fldCharType="separate"/>
        </w:r>
        <w:r>
          <w:t>2</w:t>
        </w:r>
        <w:r>
          <w:fldChar w:fldCharType="end"/>
        </w:r>
      </w:p>
    </w:sdtContent>
  </w:sdt>
  <w:p w14:paraId="64F19F5E" w14:textId="399AD507" w:rsidR="00155EB8" w:rsidRDefault="00155EB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1488"/>
      <w:gridCol w:w="3119"/>
      <w:gridCol w:w="1928"/>
      <w:gridCol w:w="3174"/>
    </w:tblGrid>
    <w:tr w:rsidR="00155EB8" w14:paraId="6B9E035A" w14:textId="77777777">
      <w:tc>
        <w:tcPr>
          <w:tcW w:w="1488" w:type="dxa"/>
        </w:tcPr>
        <w:p w14:paraId="52A9FECA" w14:textId="77777777" w:rsidR="00155EB8" w:rsidRDefault="00155EB8">
          <w:pPr>
            <w:rPr>
              <w:color w:val="808080"/>
            </w:rPr>
          </w:pPr>
        </w:p>
      </w:tc>
      <w:tc>
        <w:tcPr>
          <w:tcW w:w="3119" w:type="dxa"/>
        </w:tcPr>
        <w:p w14:paraId="5EA05B7B" w14:textId="77777777" w:rsidR="00155EB8" w:rsidRDefault="00155EB8">
          <w:pPr>
            <w:rPr>
              <w:color w:val="808080"/>
            </w:rPr>
          </w:pPr>
          <w:r>
            <w:rPr>
              <w:color w:val="808080"/>
            </w:rPr>
            <w:t>Jméno:</w:t>
          </w:r>
        </w:p>
      </w:tc>
      <w:tc>
        <w:tcPr>
          <w:tcW w:w="1928" w:type="dxa"/>
        </w:tcPr>
        <w:p w14:paraId="48E25E31" w14:textId="77777777" w:rsidR="00155EB8" w:rsidRDefault="00155EB8">
          <w:pPr>
            <w:rPr>
              <w:color w:val="808080"/>
            </w:rPr>
          </w:pPr>
          <w:r>
            <w:rPr>
              <w:color w:val="808080"/>
            </w:rPr>
            <w:t>Datum:</w:t>
          </w:r>
        </w:p>
      </w:tc>
      <w:tc>
        <w:tcPr>
          <w:tcW w:w="3174" w:type="dxa"/>
        </w:tcPr>
        <w:p w14:paraId="2F4455D8" w14:textId="77777777" w:rsidR="00155EB8" w:rsidRDefault="00155EB8">
          <w:pPr>
            <w:rPr>
              <w:color w:val="808080"/>
            </w:rPr>
          </w:pPr>
          <w:r>
            <w:rPr>
              <w:color w:val="808080"/>
            </w:rPr>
            <w:t>Podpis:</w:t>
          </w:r>
        </w:p>
      </w:tc>
    </w:tr>
    <w:tr w:rsidR="00155EB8" w14:paraId="024323C3" w14:textId="77777777">
      <w:tc>
        <w:tcPr>
          <w:tcW w:w="1488" w:type="dxa"/>
        </w:tcPr>
        <w:p w14:paraId="27F38344" w14:textId="77777777" w:rsidR="00155EB8" w:rsidRDefault="00155EB8">
          <w:pPr>
            <w:rPr>
              <w:color w:val="808080"/>
            </w:rPr>
          </w:pPr>
          <w:r>
            <w:rPr>
              <w:color w:val="808080"/>
            </w:rPr>
            <w:t>Zpracoval:</w:t>
          </w:r>
        </w:p>
      </w:tc>
      <w:tc>
        <w:tcPr>
          <w:tcW w:w="3119" w:type="dxa"/>
        </w:tcPr>
        <w:p w14:paraId="43FF8D03" w14:textId="77777777" w:rsidR="00155EB8" w:rsidRDefault="00155EB8">
          <w:pPr>
            <w:rPr>
              <w:color w:val="808080"/>
            </w:rPr>
          </w:pPr>
        </w:p>
      </w:tc>
      <w:tc>
        <w:tcPr>
          <w:tcW w:w="1928" w:type="dxa"/>
        </w:tcPr>
        <w:p w14:paraId="3DD1869B" w14:textId="77777777" w:rsidR="00155EB8" w:rsidRDefault="00155EB8" w:rsidP="00BD686E">
          <w:pPr>
            <w:rPr>
              <w:color w:val="808080"/>
            </w:rPr>
          </w:pPr>
        </w:p>
      </w:tc>
      <w:tc>
        <w:tcPr>
          <w:tcW w:w="3174" w:type="dxa"/>
        </w:tcPr>
        <w:p w14:paraId="2A25ABF8" w14:textId="77777777" w:rsidR="00155EB8" w:rsidRDefault="00155EB8">
          <w:pPr>
            <w:rPr>
              <w:color w:val="808080"/>
            </w:rPr>
          </w:pPr>
        </w:p>
      </w:tc>
    </w:tr>
    <w:tr w:rsidR="00155EB8" w14:paraId="0B72ACC0" w14:textId="77777777">
      <w:tc>
        <w:tcPr>
          <w:tcW w:w="1488" w:type="dxa"/>
        </w:tcPr>
        <w:p w14:paraId="64BF9B12" w14:textId="77777777" w:rsidR="00155EB8" w:rsidRDefault="00155EB8">
          <w:pPr>
            <w:rPr>
              <w:color w:val="808080"/>
            </w:rPr>
          </w:pPr>
          <w:r>
            <w:rPr>
              <w:color w:val="808080"/>
            </w:rPr>
            <w:t>Schválil:</w:t>
          </w:r>
        </w:p>
      </w:tc>
      <w:tc>
        <w:tcPr>
          <w:tcW w:w="3119" w:type="dxa"/>
        </w:tcPr>
        <w:p w14:paraId="25ACFA54" w14:textId="77777777" w:rsidR="00155EB8" w:rsidRDefault="00155EB8">
          <w:pPr>
            <w:rPr>
              <w:color w:val="808080"/>
            </w:rPr>
          </w:pPr>
        </w:p>
      </w:tc>
      <w:tc>
        <w:tcPr>
          <w:tcW w:w="1928" w:type="dxa"/>
        </w:tcPr>
        <w:p w14:paraId="780C2B80" w14:textId="77777777" w:rsidR="00155EB8" w:rsidRDefault="00155EB8">
          <w:pPr>
            <w:jc w:val="center"/>
            <w:rPr>
              <w:color w:val="808080"/>
            </w:rPr>
          </w:pPr>
        </w:p>
      </w:tc>
      <w:tc>
        <w:tcPr>
          <w:tcW w:w="3174" w:type="dxa"/>
        </w:tcPr>
        <w:p w14:paraId="05EDB62E" w14:textId="77777777" w:rsidR="00155EB8" w:rsidRDefault="00155EB8">
          <w:pPr>
            <w:jc w:val="center"/>
            <w:rPr>
              <w:color w:val="808080"/>
            </w:rPr>
          </w:pPr>
        </w:p>
      </w:tc>
    </w:tr>
  </w:tbl>
  <w:p w14:paraId="4959F167" w14:textId="77777777" w:rsidR="00155EB8" w:rsidRDefault="00155E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A68DF" w14:textId="77777777" w:rsidR="005318D3" w:rsidRDefault="005318D3" w:rsidP="002F1249">
      <w:r>
        <w:separator/>
      </w:r>
    </w:p>
  </w:footnote>
  <w:footnote w:type="continuationSeparator" w:id="0">
    <w:p w14:paraId="43677331" w14:textId="77777777" w:rsidR="005318D3" w:rsidRDefault="005318D3" w:rsidP="002F1249">
      <w:r>
        <w:continuationSeparator/>
      </w:r>
    </w:p>
  </w:footnote>
  <w:footnote w:id="1">
    <w:p w14:paraId="7F02433C" w14:textId="77777777" w:rsidR="00155EB8" w:rsidRPr="00955EBF" w:rsidRDefault="00155EB8" w:rsidP="005D71ED">
      <w:pPr>
        <w:pStyle w:val="Textpoznpodarou"/>
        <w:rPr>
          <w:sz w:val="16"/>
          <w:szCs w:val="16"/>
        </w:rPr>
      </w:pPr>
      <w:r w:rsidRPr="005C1493">
        <w:rPr>
          <w:rStyle w:val="Znakapoznpodarou"/>
          <w:sz w:val="16"/>
          <w:szCs w:val="16"/>
        </w:rPr>
        <w:footnoteRef/>
      </w:r>
      <w:r w:rsidRPr="005C1493">
        <w:rPr>
          <w:sz w:val="16"/>
          <w:szCs w:val="16"/>
        </w:rPr>
        <w:t xml:space="preserve"> Zákon č. 418/2011 Sb. o trestní odpovědnosti právnických osob a řízení proti nim, v platném znění.</w:t>
      </w:r>
    </w:p>
  </w:footnote>
  <w:footnote w:id="2">
    <w:p w14:paraId="491F3CB4" w14:textId="77777777" w:rsidR="00B84430" w:rsidRPr="005C1493" w:rsidRDefault="00B84430" w:rsidP="00B84430">
      <w:pPr>
        <w:pStyle w:val="Textpoznpodarou"/>
        <w:rPr>
          <w:sz w:val="16"/>
          <w:szCs w:val="16"/>
        </w:rPr>
      </w:pPr>
      <w:r w:rsidRPr="005C1493">
        <w:rPr>
          <w:rStyle w:val="Znakapoznpodarou"/>
          <w:sz w:val="16"/>
          <w:szCs w:val="16"/>
        </w:rPr>
        <w:footnoteRef/>
      </w:r>
      <w:r w:rsidRPr="005C1493">
        <w:rPr>
          <w:sz w:val="16"/>
          <w:szCs w:val="16"/>
        </w:rPr>
        <w:t xml:space="preserve"> Zákon č. 40/2009 Sb., trestní zákoník, v platném znění</w:t>
      </w:r>
      <w:r>
        <w:rPr>
          <w:sz w:val="16"/>
          <w:szCs w:val="16"/>
        </w:rPr>
        <w:t>.</w:t>
      </w:r>
    </w:p>
  </w:footnote>
  <w:footnote w:id="3">
    <w:p w14:paraId="6740614B" w14:textId="765631F7" w:rsidR="008E7FF7" w:rsidRDefault="008E7FF7" w:rsidP="008E7FF7">
      <w:pPr>
        <w:pStyle w:val="Textpoznpodarou"/>
      </w:pPr>
      <w:r>
        <w:rPr>
          <w:rStyle w:val="Znakapoznpodarou"/>
        </w:rPr>
        <w:footnoteRef/>
      </w:r>
      <w:r>
        <w:t xml:space="preserve"> </w:t>
      </w:r>
      <w:r w:rsidR="0030511F">
        <w:t>V</w:t>
      </w:r>
      <w:r>
        <w:t xml:space="preserve">iz např. </w:t>
      </w:r>
      <w:r w:rsidRPr="00F260B1">
        <w:t xml:space="preserve">UEFA </w:t>
      </w:r>
      <w:proofErr w:type="spellStart"/>
      <w:r w:rsidRPr="00F260B1">
        <w:t>Disciplinary</w:t>
      </w:r>
      <w:proofErr w:type="spellEnd"/>
      <w:r w:rsidRPr="00F260B1">
        <w:t xml:space="preserve"> </w:t>
      </w:r>
      <w:proofErr w:type="spellStart"/>
      <w:r w:rsidR="0030511F">
        <w:t>R</w:t>
      </w:r>
      <w:r w:rsidRPr="00F260B1">
        <w:t>egulations</w:t>
      </w:r>
      <w:proofErr w:type="spellEnd"/>
      <w:r w:rsidR="00246083">
        <w:t xml:space="preserve">, FIFA </w:t>
      </w:r>
      <w:proofErr w:type="spellStart"/>
      <w:r w:rsidR="00246083">
        <w:t>Code</w:t>
      </w:r>
      <w:proofErr w:type="spellEnd"/>
      <w:r w:rsidR="00246083">
        <w:t xml:space="preserve"> </w:t>
      </w:r>
      <w:proofErr w:type="spellStart"/>
      <w:r w:rsidR="00246083">
        <w:t>of</w:t>
      </w:r>
      <w:proofErr w:type="spellEnd"/>
      <w:r w:rsidR="00246083">
        <w:t xml:space="preserve"> </w:t>
      </w:r>
      <w:proofErr w:type="spellStart"/>
      <w:r w:rsidR="00246083">
        <w:t>Conduct</w:t>
      </w:r>
      <w:proofErr w:type="spellEnd"/>
      <w:r w:rsidR="00246083">
        <w:t>.</w:t>
      </w:r>
    </w:p>
  </w:footnote>
  <w:footnote w:id="4">
    <w:p w14:paraId="7E209B75" w14:textId="51461620" w:rsidR="005C1493" w:rsidRPr="005C1493" w:rsidRDefault="005C1493">
      <w:pPr>
        <w:pStyle w:val="Textpoznpodarou"/>
        <w:rPr>
          <w:sz w:val="16"/>
          <w:szCs w:val="16"/>
        </w:rPr>
      </w:pPr>
      <w:r w:rsidRPr="005C1493">
        <w:rPr>
          <w:rStyle w:val="Znakapoznpodarou"/>
          <w:sz w:val="16"/>
          <w:szCs w:val="16"/>
        </w:rPr>
        <w:footnoteRef/>
      </w:r>
      <w:r w:rsidRPr="005C1493">
        <w:rPr>
          <w:sz w:val="16"/>
          <w:szCs w:val="16"/>
        </w:rPr>
        <w:t xml:space="preserve"> Zákon č. 40/2009 Sb., trestní zákoník, v platném znění</w:t>
      </w:r>
      <w:r>
        <w:rPr>
          <w:sz w:val="16"/>
          <w:szCs w:val="16"/>
        </w:rPr>
        <w:t>.</w:t>
      </w:r>
    </w:p>
  </w:footnote>
  <w:footnote w:id="5">
    <w:p w14:paraId="1D351E4C" w14:textId="77777777" w:rsidR="00155EB8" w:rsidRPr="001A782D" w:rsidRDefault="00155EB8" w:rsidP="00A51A3B">
      <w:pPr>
        <w:pStyle w:val="Textpoznpodarou"/>
        <w:rPr>
          <w:sz w:val="16"/>
          <w:szCs w:val="16"/>
        </w:rPr>
      </w:pPr>
      <w:r w:rsidRPr="005C1493">
        <w:rPr>
          <w:rStyle w:val="Znakapoznpodarou"/>
          <w:sz w:val="16"/>
          <w:szCs w:val="16"/>
        </w:rPr>
        <w:footnoteRef/>
      </w:r>
      <w:r w:rsidRPr="005C1493">
        <w:rPr>
          <w:sz w:val="16"/>
          <w:szCs w:val="16"/>
        </w:rPr>
        <w:t xml:space="preserve"> Zákon č. 141/1961 Sb</w:t>
      </w:r>
      <w:r w:rsidRPr="001A782D">
        <w:rPr>
          <w:sz w:val="16"/>
          <w:szCs w:val="16"/>
        </w:rPr>
        <w:t>., o trestním řízení soudním (trestní řád), v platném znění.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FFEB4" w14:textId="0E02A968" w:rsidR="00155EB8" w:rsidRDefault="00155EB8">
    <w:pPr>
      <w:pStyle w:val="Zhlav"/>
      <w:tabs>
        <w:tab w:val="clear" w:pos="4536"/>
        <w:tab w:val="clear" w:pos="9072"/>
        <w:tab w:val="right" w:pos="9540"/>
        <w:tab w:val="right" w:pos="13608"/>
      </w:tabs>
      <w:ind w:right="22"/>
      <w:rPr>
        <w:b/>
      </w:rPr>
    </w:pPr>
    <w:r>
      <w:tab/>
      <w:t xml:space="preserve">      </w:t>
    </w:r>
    <w:r>
      <w:tab/>
    </w:r>
    <w:r>
      <w:tab/>
    </w:r>
  </w:p>
  <w:p w14:paraId="57DB2092" w14:textId="03E8B933" w:rsidR="00155EB8" w:rsidRDefault="00155EB8">
    <w:pPr>
      <w:pStyle w:val="Zhlav"/>
      <w:pBdr>
        <w:bottom w:val="single" w:sz="4" w:space="1" w:color="auto"/>
      </w:pBdr>
      <w:tabs>
        <w:tab w:val="clear" w:pos="4536"/>
        <w:tab w:val="clear" w:pos="9072"/>
        <w:tab w:val="center" w:pos="4678"/>
        <w:tab w:val="right" w:pos="9540"/>
        <w:tab w:val="right" w:pos="13608"/>
      </w:tabs>
      <w:rPr>
        <w:rStyle w:val="slostrnky"/>
      </w:rPr>
    </w:pPr>
    <w:r>
      <w:tab/>
      <w:t xml:space="preserve">Kodex </w:t>
    </w:r>
    <w:proofErr w:type="spellStart"/>
    <w:r>
      <w:t>Ciminal</w:t>
    </w:r>
    <w:proofErr w:type="spellEnd"/>
    <w:r>
      <w:t xml:space="preserve"> </w:t>
    </w:r>
    <w:proofErr w:type="spellStart"/>
    <w:r w:rsidR="00972383">
      <w:t>C</w:t>
    </w:r>
    <w:r>
      <w:t>ompliance</w:t>
    </w:r>
    <w:proofErr w:type="spellEnd"/>
    <w:r>
      <w:t xml:space="preserve"> </w:t>
    </w:r>
    <w:r w:rsidR="00972383">
      <w:t>P</w:t>
    </w:r>
    <w:r>
      <w:t>rogramu</w:t>
    </w:r>
    <w:r>
      <w:rPr>
        <w:b/>
      </w:rPr>
      <w:tab/>
    </w:r>
    <w: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35</w:t>
    </w:r>
    <w:r>
      <w:rPr>
        <w:rStyle w:val="slostrnky"/>
      </w:rPr>
      <w:fldChar w:fldCharType="end"/>
    </w:r>
    <w:r>
      <w:t xml:space="preserve"> z </w:t>
    </w:r>
    <w:r>
      <w:rPr>
        <w:rStyle w:val="slostrnky"/>
      </w:rPr>
      <w:fldChar w:fldCharType="begin"/>
    </w:r>
    <w:r>
      <w:rPr>
        <w:rStyle w:val="slostrnky"/>
      </w:rPr>
      <w:instrText xml:space="preserve"> NUMPAGES </w:instrText>
    </w:r>
    <w:r>
      <w:rPr>
        <w:rStyle w:val="slostrnky"/>
      </w:rPr>
      <w:fldChar w:fldCharType="separate"/>
    </w:r>
    <w:r>
      <w:rPr>
        <w:rStyle w:val="slostrnky"/>
        <w:noProof/>
      </w:rPr>
      <w:t>35</w:t>
    </w:r>
    <w:r>
      <w:rPr>
        <w:rStyle w:val="slostrnky"/>
      </w:rPr>
      <w:fldChar w:fldCharType="end"/>
    </w:r>
  </w:p>
  <w:p w14:paraId="0C7D716F" w14:textId="77777777" w:rsidR="00155EB8" w:rsidRDefault="00155EB8">
    <w:pPr>
      <w:pStyle w:val="Zhlav"/>
      <w:tabs>
        <w:tab w:val="clear" w:pos="4536"/>
        <w:tab w:val="clear" w:pos="9072"/>
        <w:tab w:val="center" w:pos="4678"/>
        <w:tab w:val="right" w:pos="9356"/>
        <w:tab w:val="right" w:pos="13608"/>
      </w:tabs>
      <w:rPr>
        <w:bCs/>
      </w:rPr>
    </w:pPr>
    <w:r>
      <w:rPr>
        <w:b/>
      </w:rPr>
      <w:tab/>
    </w:r>
    <w:r>
      <w:rPr>
        <w:b/>
      </w:rPr>
      <w:tab/>
    </w:r>
    <w:r>
      <w:rPr>
        <w:bCs/>
      </w:rPr>
      <w:t xml:space="preserve"> </w:t>
    </w:r>
  </w:p>
  <w:p w14:paraId="4375747C" w14:textId="77777777" w:rsidR="00155EB8" w:rsidRDefault="00155EB8">
    <w:pPr>
      <w:pStyle w:val="Zhlav"/>
      <w:tabs>
        <w:tab w:val="clear" w:pos="4536"/>
        <w:tab w:val="clear" w:pos="9072"/>
        <w:tab w:val="center" w:pos="-1980"/>
        <w:tab w:val="right" w:pos="95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36026" w14:textId="7281F388" w:rsidR="00155EB8" w:rsidRDefault="00155EB8">
    <w:pPr>
      <w:pStyle w:val="Zhlav"/>
      <w:tabs>
        <w:tab w:val="clear" w:pos="4536"/>
        <w:tab w:val="clear" w:pos="9072"/>
        <w:tab w:val="center" w:pos="-1980"/>
        <w:tab w:val="right" w:pos="9540"/>
      </w:tabs>
    </w:pPr>
    <w:r>
      <w:tab/>
    </w:r>
    <w:r>
      <w:rPr>
        <w:b/>
        <w:bCs/>
        <w:caps/>
        <w:sz w:val="28"/>
      </w:rPr>
      <w:t>Kodex CCP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3DA3100"/>
    <w:lvl w:ilvl="0">
      <w:start w:val="1"/>
      <w:numFmt w:val="none"/>
      <w:suff w:val="nothing"/>
      <w:lvlText w:val=""/>
      <w:lvlJc w:val="left"/>
      <w:rPr>
        <w:rFonts w:cs="Times New Roman" w:hint="eastAsia"/>
      </w:rPr>
    </w:lvl>
    <w:lvl w:ilvl="1">
      <w:start w:val="1"/>
      <w:numFmt w:val="none"/>
      <w:lvlRestart w:val="0"/>
      <w:suff w:val="nothing"/>
      <w:lvlText w:val=""/>
      <w:lvlJc w:val="left"/>
      <w:pPr>
        <w:ind w:left="851"/>
      </w:pPr>
      <w:rPr>
        <w:rFonts w:cs="Times New Roman" w:hint="eastAsia"/>
      </w:rPr>
    </w:lvl>
    <w:lvl w:ilvl="2">
      <w:start w:val="1"/>
      <w:numFmt w:val="bullet"/>
      <w:lvlRestart w:val="0"/>
      <w:lvlText w:val=""/>
      <w:lvlJc w:val="left"/>
      <w:pPr>
        <w:tabs>
          <w:tab w:val="num" w:pos="1247"/>
        </w:tabs>
        <w:ind w:left="1247" w:hanging="396"/>
      </w:pPr>
      <w:rPr>
        <w:rFonts w:ascii="Symbol" w:hAnsi="Symbol" w:hint="default"/>
        <w:color w:val="auto"/>
        <w:sz w:val="22"/>
      </w:rPr>
    </w:lvl>
    <w:lvl w:ilvl="3">
      <w:start w:val="1"/>
      <w:numFmt w:val="bullet"/>
      <w:lvlRestart w:val="0"/>
      <w:lvlText w:val=""/>
      <w:lvlJc w:val="left"/>
      <w:pPr>
        <w:tabs>
          <w:tab w:val="num" w:pos="1607"/>
        </w:tabs>
        <w:ind w:left="1588" w:hanging="341"/>
      </w:pPr>
      <w:rPr>
        <w:rFonts w:ascii="Wingdings" w:hAnsi="Wingdings" w:hint="default"/>
        <w:sz w:val="22"/>
      </w:rPr>
    </w:lvl>
    <w:lvl w:ilvl="4">
      <w:start w:val="1"/>
      <w:numFmt w:val="bullet"/>
      <w:lvlRestart w:val="0"/>
      <w:lvlText w:val=""/>
      <w:lvlJc w:val="left"/>
      <w:pPr>
        <w:tabs>
          <w:tab w:val="num" w:pos="1948"/>
        </w:tabs>
        <w:ind w:left="1871" w:hanging="283"/>
      </w:pPr>
      <w:rPr>
        <w:rFonts w:ascii="Symbol" w:hAnsi="Symbol" w:hint="default"/>
        <w:color w:val="auto"/>
        <w:sz w:val="16"/>
      </w:rPr>
    </w:lvl>
    <w:lvl w:ilvl="5">
      <w:start w:val="1"/>
      <w:numFmt w:val="none"/>
      <w:lvlRestart w:val="0"/>
      <w:suff w:val="nothing"/>
      <w:lvlText w:val=""/>
      <w:lvlJc w:val="left"/>
      <w:rPr>
        <w:rFonts w:cs="Times New Roman" w:hint="eastAsia"/>
      </w:rPr>
    </w:lvl>
    <w:lvl w:ilvl="6">
      <w:start w:val="1"/>
      <w:numFmt w:val="none"/>
      <w:lvlRestart w:val="0"/>
      <w:suff w:val="nothing"/>
      <w:lvlText w:val=""/>
      <w:lvlJc w:val="left"/>
      <w:rPr>
        <w:rFonts w:cs="Times New Roman" w:hint="eastAsia"/>
      </w:rPr>
    </w:lvl>
    <w:lvl w:ilvl="7">
      <w:start w:val="1"/>
      <w:numFmt w:val="none"/>
      <w:lvlRestart w:val="0"/>
      <w:suff w:val="nothing"/>
      <w:lvlText w:val=""/>
      <w:lvlJc w:val="left"/>
      <w:rPr>
        <w:rFonts w:cs="Times New Roman" w:hint="eastAsia"/>
      </w:rPr>
    </w:lvl>
    <w:lvl w:ilvl="8">
      <w:start w:val="1"/>
      <w:numFmt w:val="none"/>
      <w:lvlRestart w:val="0"/>
      <w:suff w:val="nothing"/>
      <w:lvlText w:val=""/>
      <w:lvlJc w:val="left"/>
      <w:rPr>
        <w:rFonts w:cs="Times New Roman" w:hint="eastAsia"/>
      </w:rPr>
    </w:lvl>
  </w:abstractNum>
  <w:abstractNum w:abstractNumId="1" w15:restartNumberingAfterBreak="0">
    <w:nsid w:val="08C22CE3"/>
    <w:multiLevelType w:val="hybridMultilevel"/>
    <w:tmpl w:val="569277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62B1609"/>
    <w:multiLevelType w:val="singleLevel"/>
    <w:tmpl w:val="F47832A0"/>
    <w:lvl w:ilvl="0">
      <w:start w:val="1"/>
      <w:numFmt w:val="bullet"/>
      <w:lvlText w:val="-"/>
      <w:lvlJc w:val="left"/>
      <w:pPr>
        <w:tabs>
          <w:tab w:val="num" w:pos="360"/>
        </w:tabs>
        <w:ind w:left="360" w:hanging="360"/>
      </w:pPr>
      <w:rPr>
        <w:rFonts w:hint="default"/>
      </w:rPr>
    </w:lvl>
  </w:abstractNum>
  <w:abstractNum w:abstractNumId="3" w15:restartNumberingAfterBreak="0">
    <w:nsid w:val="1E240965"/>
    <w:multiLevelType w:val="hybridMultilevel"/>
    <w:tmpl w:val="A2C2778E"/>
    <w:lvl w:ilvl="0" w:tplc="1CA43716">
      <w:start w:val="1"/>
      <w:numFmt w:val="bullet"/>
      <w:lvlText w:val=""/>
      <w:lvlJc w:val="left"/>
      <w:pPr>
        <w:tabs>
          <w:tab w:val="num" w:pos="1209"/>
        </w:tabs>
        <w:ind w:left="1209" w:hanging="360"/>
      </w:pPr>
      <w:rPr>
        <w:rFonts w:ascii="Wingdings" w:hAnsi="Wingdings" w:hint="default"/>
      </w:rPr>
    </w:lvl>
    <w:lvl w:ilvl="1" w:tplc="FFFFFFFF">
      <w:start w:val="1"/>
      <w:numFmt w:val="bullet"/>
      <w:lvlText w:val="o"/>
      <w:lvlJc w:val="left"/>
      <w:pPr>
        <w:tabs>
          <w:tab w:val="num" w:pos="1929"/>
        </w:tabs>
        <w:ind w:left="1929" w:hanging="360"/>
      </w:pPr>
      <w:rPr>
        <w:rFonts w:ascii="Courier New" w:hAnsi="Courier New" w:hint="default"/>
      </w:rPr>
    </w:lvl>
    <w:lvl w:ilvl="2" w:tplc="FFFFFFFF" w:tentative="1">
      <w:start w:val="1"/>
      <w:numFmt w:val="bullet"/>
      <w:lvlText w:val=""/>
      <w:lvlJc w:val="left"/>
      <w:pPr>
        <w:tabs>
          <w:tab w:val="num" w:pos="2649"/>
        </w:tabs>
        <w:ind w:left="2649" w:hanging="360"/>
      </w:pPr>
      <w:rPr>
        <w:rFonts w:ascii="Wingdings" w:hAnsi="Wingdings" w:hint="default"/>
      </w:rPr>
    </w:lvl>
    <w:lvl w:ilvl="3" w:tplc="FFFFFFFF" w:tentative="1">
      <w:start w:val="1"/>
      <w:numFmt w:val="bullet"/>
      <w:lvlText w:val=""/>
      <w:lvlJc w:val="left"/>
      <w:pPr>
        <w:tabs>
          <w:tab w:val="num" w:pos="3369"/>
        </w:tabs>
        <w:ind w:left="3369" w:hanging="360"/>
      </w:pPr>
      <w:rPr>
        <w:rFonts w:ascii="Symbol" w:hAnsi="Symbol" w:hint="default"/>
      </w:rPr>
    </w:lvl>
    <w:lvl w:ilvl="4" w:tplc="FFFFFFFF" w:tentative="1">
      <w:start w:val="1"/>
      <w:numFmt w:val="bullet"/>
      <w:lvlText w:val="o"/>
      <w:lvlJc w:val="left"/>
      <w:pPr>
        <w:tabs>
          <w:tab w:val="num" w:pos="4089"/>
        </w:tabs>
        <w:ind w:left="4089" w:hanging="360"/>
      </w:pPr>
      <w:rPr>
        <w:rFonts w:ascii="Courier New" w:hAnsi="Courier New" w:hint="default"/>
      </w:rPr>
    </w:lvl>
    <w:lvl w:ilvl="5" w:tplc="FFFFFFFF" w:tentative="1">
      <w:start w:val="1"/>
      <w:numFmt w:val="bullet"/>
      <w:lvlText w:val=""/>
      <w:lvlJc w:val="left"/>
      <w:pPr>
        <w:tabs>
          <w:tab w:val="num" w:pos="4809"/>
        </w:tabs>
        <w:ind w:left="4809" w:hanging="360"/>
      </w:pPr>
      <w:rPr>
        <w:rFonts w:ascii="Wingdings" w:hAnsi="Wingdings" w:hint="default"/>
      </w:rPr>
    </w:lvl>
    <w:lvl w:ilvl="6" w:tplc="FFFFFFFF" w:tentative="1">
      <w:start w:val="1"/>
      <w:numFmt w:val="bullet"/>
      <w:lvlText w:val=""/>
      <w:lvlJc w:val="left"/>
      <w:pPr>
        <w:tabs>
          <w:tab w:val="num" w:pos="5529"/>
        </w:tabs>
        <w:ind w:left="5529" w:hanging="360"/>
      </w:pPr>
      <w:rPr>
        <w:rFonts w:ascii="Symbol" w:hAnsi="Symbol" w:hint="default"/>
      </w:rPr>
    </w:lvl>
    <w:lvl w:ilvl="7" w:tplc="FFFFFFFF" w:tentative="1">
      <w:start w:val="1"/>
      <w:numFmt w:val="bullet"/>
      <w:lvlText w:val="o"/>
      <w:lvlJc w:val="left"/>
      <w:pPr>
        <w:tabs>
          <w:tab w:val="num" w:pos="6249"/>
        </w:tabs>
        <w:ind w:left="6249" w:hanging="360"/>
      </w:pPr>
      <w:rPr>
        <w:rFonts w:ascii="Courier New" w:hAnsi="Courier New" w:hint="default"/>
      </w:rPr>
    </w:lvl>
    <w:lvl w:ilvl="8" w:tplc="FFFFFFFF" w:tentative="1">
      <w:start w:val="1"/>
      <w:numFmt w:val="bullet"/>
      <w:lvlText w:val=""/>
      <w:lvlJc w:val="left"/>
      <w:pPr>
        <w:tabs>
          <w:tab w:val="num" w:pos="6969"/>
        </w:tabs>
        <w:ind w:left="6969" w:hanging="360"/>
      </w:pPr>
      <w:rPr>
        <w:rFonts w:ascii="Wingdings" w:hAnsi="Wingdings" w:hint="default"/>
      </w:rPr>
    </w:lvl>
  </w:abstractNum>
  <w:abstractNum w:abstractNumId="4" w15:restartNumberingAfterBreak="0">
    <w:nsid w:val="24173E1D"/>
    <w:multiLevelType w:val="singleLevel"/>
    <w:tmpl w:val="61161AF2"/>
    <w:lvl w:ilvl="0">
      <w:start w:val="1"/>
      <w:numFmt w:val="bullet"/>
      <w:pStyle w:val="odrky"/>
      <w:lvlText w:val="-"/>
      <w:lvlJc w:val="left"/>
      <w:pPr>
        <w:tabs>
          <w:tab w:val="num" w:pos="785"/>
        </w:tabs>
        <w:ind w:left="709" w:hanging="284"/>
      </w:pPr>
      <w:rPr>
        <w:rFonts w:ascii="Times New Roman" w:hAnsi="Times New Roman" w:cs="Times New Roman" w:hint="default"/>
      </w:rPr>
    </w:lvl>
  </w:abstractNum>
  <w:abstractNum w:abstractNumId="5" w15:restartNumberingAfterBreak="0">
    <w:nsid w:val="2EDC5C4D"/>
    <w:multiLevelType w:val="hybridMultilevel"/>
    <w:tmpl w:val="9288D9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CCC12EF"/>
    <w:multiLevelType w:val="hybridMultilevel"/>
    <w:tmpl w:val="33CC9BEC"/>
    <w:lvl w:ilvl="0" w:tplc="46661AF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6532A11"/>
    <w:multiLevelType w:val="multilevel"/>
    <w:tmpl w:val="BAF83040"/>
    <w:lvl w:ilvl="0">
      <w:start w:val="1"/>
      <w:numFmt w:val="decimal"/>
      <w:pStyle w:val="Nadpis1"/>
      <w:lvlText w:val="%1"/>
      <w:lvlJc w:val="left"/>
      <w:pPr>
        <w:tabs>
          <w:tab w:val="num" w:pos="360"/>
        </w:tabs>
        <w:ind w:left="0" w:firstLine="0"/>
      </w:pPr>
      <w:rPr>
        <w:rFonts w:hint="default"/>
        <w:b/>
        <w:i w:val="0"/>
      </w:rPr>
    </w:lvl>
    <w:lvl w:ilvl="1">
      <w:start w:val="1"/>
      <w:numFmt w:val="decimal"/>
      <w:pStyle w:val="Nadpis2"/>
      <w:lvlText w:val="%1.%2"/>
      <w:lvlJc w:val="left"/>
      <w:pPr>
        <w:tabs>
          <w:tab w:val="num" w:pos="720"/>
        </w:tabs>
        <w:ind w:left="0" w:firstLine="0"/>
      </w:pPr>
      <w:rPr>
        <w:rFonts w:hint="default"/>
      </w:rPr>
    </w:lvl>
    <w:lvl w:ilvl="2">
      <w:start w:val="1"/>
      <w:numFmt w:val="decimal"/>
      <w:pStyle w:val="Nadpis3"/>
      <w:lvlText w:val="%1.%2.%3"/>
      <w:lvlJc w:val="left"/>
      <w:pPr>
        <w:tabs>
          <w:tab w:val="num" w:pos="1004"/>
        </w:tabs>
        <w:ind w:left="284" w:firstLine="0"/>
      </w:pPr>
      <w:rPr>
        <w:rFonts w:hint="default"/>
      </w:rPr>
    </w:lvl>
    <w:lvl w:ilvl="3">
      <w:start w:val="1"/>
      <w:numFmt w:val="decimal"/>
      <w:lvlText w:val="/%4/"/>
      <w:lvlJc w:val="left"/>
      <w:pPr>
        <w:tabs>
          <w:tab w:val="num" w:pos="360"/>
        </w:tabs>
        <w:ind w:left="170" w:hanging="170"/>
      </w:pPr>
      <w:rPr>
        <w:rFonts w:hint="default"/>
        <w:b/>
        <w:i w:val="0"/>
        <w:sz w:val="22"/>
        <w:szCs w:val="22"/>
      </w:rPr>
    </w:lvl>
    <w:lvl w:ilvl="4">
      <w:start w:val="1"/>
      <w:numFmt w:val="decimal"/>
      <w:lvlText w:val="/%5/"/>
      <w:lvlJc w:val="left"/>
      <w:pPr>
        <w:tabs>
          <w:tab w:val="num" w:pos="425"/>
        </w:tabs>
        <w:ind w:left="425" w:hanging="425"/>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 w15:restartNumberingAfterBreak="0">
    <w:nsid w:val="4A735966"/>
    <w:multiLevelType w:val="multilevel"/>
    <w:tmpl w:val="D41854B2"/>
    <w:lvl w:ilvl="0">
      <w:start w:val="1"/>
      <w:numFmt w:val="decimal"/>
      <w:pStyle w:val="Nzev"/>
      <w:lvlText w:val="%1."/>
      <w:lvlJc w:val="left"/>
      <w:pPr>
        <w:ind w:left="36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lowerLetter"/>
      <w:lvlText w:val="%2)"/>
      <w:lvlJc w:val="left"/>
      <w:pPr>
        <w:ind w:left="1070" w:hanging="360"/>
      </w:pPr>
      <w:rPr>
        <w:rFonts w:hint="default"/>
        <w:b w:val="0"/>
        <w:strike w:val="0"/>
        <w:color w:val="auto"/>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b w:val="0"/>
        <w:bCs w:val="0"/>
        <w:i w:val="0"/>
        <w:caps w:val="0"/>
        <w:smallCaps w:val="0"/>
        <w:strike w:val="0"/>
        <w:dstrike w:val="0"/>
        <w:noProof w:val="0"/>
        <w:vanish w:val="0"/>
        <w:color w:val="000000"/>
        <w:spacing w:val="0"/>
        <w:position w:val="0"/>
        <w:u w:val="none"/>
        <w:effect w:val="none"/>
        <w:vertAlign w:val="baseline"/>
        <w:em w:val="none"/>
        <w:specVanish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4ECE7242"/>
    <w:multiLevelType w:val="hybridMultilevel"/>
    <w:tmpl w:val="EC365152"/>
    <w:lvl w:ilvl="0" w:tplc="2702EDBC">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4DF478E"/>
    <w:multiLevelType w:val="hybridMultilevel"/>
    <w:tmpl w:val="CDFA6C0E"/>
    <w:lvl w:ilvl="0" w:tplc="04050001">
      <w:start w:val="1"/>
      <w:numFmt w:val="bullet"/>
      <w:lvlText w:val=""/>
      <w:lvlJc w:val="left"/>
      <w:pPr>
        <w:ind w:left="784"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11" w15:restartNumberingAfterBreak="0">
    <w:nsid w:val="604033B1"/>
    <w:multiLevelType w:val="multilevel"/>
    <w:tmpl w:val="8206B65E"/>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B501776"/>
    <w:multiLevelType w:val="hybridMultilevel"/>
    <w:tmpl w:val="7B9EF462"/>
    <w:lvl w:ilvl="0" w:tplc="6848F2B6">
      <w:numFmt w:val="bullet"/>
      <w:lvlText w:val="•"/>
      <w:lvlJc w:val="left"/>
      <w:pPr>
        <w:ind w:left="1920" w:hanging="708"/>
      </w:pPr>
      <w:rPr>
        <w:rFonts w:ascii="Times New Roman" w:eastAsia="Times New Roman" w:hAnsi="Times New Roman" w:cs="Times New Roman" w:hint="default"/>
      </w:rPr>
    </w:lvl>
    <w:lvl w:ilvl="1" w:tplc="04050003">
      <w:start w:val="1"/>
      <w:numFmt w:val="bullet"/>
      <w:lvlText w:val="o"/>
      <w:lvlJc w:val="left"/>
      <w:pPr>
        <w:ind w:left="2292" w:hanging="360"/>
      </w:pPr>
      <w:rPr>
        <w:rFonts w:ascii="Courier New" w:hAnsi="Courier New" w:cs="Courier New" w:hint="default"/>
      </w:rPr>
    </w:lvl>
    <w:lvl w:ilvl="2" w:tplc="04050005" w:tentative="1">
      <w:start w:val="1"/>
      <w:numFmt w:val="bullet"/>
      <w:lvlText w:val=""/>
      <w:lvlJc w:val="left"/>
      <w:pPr>
        <w:ind w:left="3012" w:hanging="360"/>
      </w:pPr>
      <w:rPr>
        <w:rFonts w:ascii="Wingdings" w:hAnsi="Wingdings" w:hint="default"/>
      </w:rPr>
    </w:lvl>
    <w:lvl w:ilvl="3" w:tplc="04050001" w:tentative="1">
      <w:start w:val="1"/>
      <w:numFmt w:val="bullet"/>
      <w:lvlText w:val=""/>
      <w:lvlJc w:val="left"/>
      <w:pPr>
        <w:ind w:left="3732" w:hanging="360"/>
      </w:pPr>
      <w:rPr>
        <w:rFonts w:ascii="Symbol" w:hAnsi="Symbol" w:hint="default"/>
      </w:rPr>
    </w:lvl>
    <w:lvl w:ilvl="4" w:tplc="04050003" w:tentative="1">
      <w:start w:val="1"/>
      <w:numFmt w:val="bullet"/>
      <w:lvlText w:val="o"/>
      <w:lvlJc w:val="left"/>
      <w:pPr>
        <w:ind w:left="4452" w:hanging="360"/>
      </w:pPr>
      <w:rPr>
        <w:rFonts w:ascii="Courier New" w:hAnsi="Courier New" w:cs="Courier New" w:hint="default"/>
      </w:rPr>
    </w:lvl>
    <w:lvl w:ilvl="5" w:tplc="04050005" w:tentative="1">
      <w:start w:val="1"/>
      <w:numFmt w:val="bullet"/>
      <w:lvlText w:val=""/>
      <w:lvlJc w:val="left"/>
      <w:pPr>
        <w:ind w:left="5172" w:hanging="360"/>
      </w:pPr>
      <w:rPr>
        <w:rFonts w:ascii="Wingdings" w:hAnsi="Wingdings" w:hint="default"/>
      </w:rPr>
    </w:lvl>
    <w:lvl w:ilvl="6" w:tplc="04050001" w:tentative="1">
      <w:start w:val="1"/>
      <w:numFmt w:val="bullet"/>
      <w:lvlText w:val=""/>
      <w:lvlJc w:val="left"/>
      <w:pPr>
        <w:ind w:left="5892" w:hanging="360"/>
      </w:pPr>
      <w:rPr>
        <w:rFonts w:ascii="Symbol" w:hAnsi="Symbol" w:hint="default"/>
      </w:rPr>
    </w:lvl>
    <w:lvl w:ilvl="7" w:tplc="04050003" w:tentative="1">
      <w:start w:val="1"/>
      <w:numFmt w:val="bullet"/>
      <w:lvlText w:val="o"/>
      <w:lvlJc w:val="left"/>
      <w:pPr>
        <w:ind w:left="6612" w:hanging="360"/>
      </w:pPr>
      <w:rPr>
        <w:rFonts w:ascii="Courier New" w:hAnsi="Courier New" w:cs="Courier New" w:hint="default"/>
      </w:rPr>
    </w:lvl>
    <w:lvl w:ilvl="8" w:tplc="04050005" w:tentative="1">
      <w:start w:val="1"/>
      <w:numFmt w:val="bullet"/>
      <w:lvlText w:val=""/>
      <w:lvlJc w:val="left"/>
      <w:pPr>
        <w:ind w:left="7332" w:hanging="360"/>
      </w:pPr>
      <w:rPr>
        <w:rFonts w:ascii="Wingdings" w:hAnsi="Wingdings" w:hint="default"/>
      </w:rPr>
    </w:lvl>
  </w:abstractNum>
  <w:abstractNum w:abstractNumId="13" w15:restartNumberingAfterBreak="0">
    <w:nsid w:val="6D65797B"/>
    <w:multiLevelType w:val="hybridMultilevel"/>
    <w:tmpl w:val="9EAEFEE4"/>
    <w:lvl w:ilvl="0" w:tplc="5930089C">
      <w:start w:val="1"/>
      <w:numFmt w:val="decimal"/>
      <w:pStyle w:val="nadpis4"/>
      <w:lvlText w:val="t%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70D2017F"/>
    <w:multiLevelType w:val="hybridMultilevel"/>
    <w:tmpl w:val="484C01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DF6C54"/>
    <w:multiLevelType w:val="hybridMultilevel"/>
    <w:tmpl w:val="B29CB80E"/>
    <w:lvl w:ilvl="0" w:tplc="7278E27C">
      <w:numFmt w:val="bullet"/>
      <w:lvlText w:val="-"/>
      <w:lvlJc w:val="left"/>
      <w:pPr>
        <w:ind w:left="984" w:hanging="70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5"/>
  </w:num>
  <w:num w:numId="4">
    <w:abstractNumId w:val="7"/>
  </w:num>
  <w:num w:numId="5">
    <w:abstractNumId w:val="0"/>
  </w:num>
  <w:num w:numId="6">
    <w:abstractNumId w:val="14"/>
  </w:num>
  <w:num w:numId="7">
    <w:abstractNumId w:val="10"/>
  </w:num>
  <w:num w:numId="8">
    <w:abstractNumId w:val="8"/>
  </w:num>
  <w:num w:numId="9">
    <w:abstractNumId w:val="12"/>
  </w:num>
  <w:num w:numId="10">
    <w:abstractNumId w:val="1"/>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1"/>
  </w:num>
  <w:num w:numId="17">
    <w:abstractNumId w:val="7"/>
  </w:num>
  <w:num w:numId="18">
    <w:abstractNumId w:val="9"/>
  </w:num>
  <w:num w:numId="19">
    <w:abstractNumId w:val="6"/>
  </w:num>
  <w:num w:numId="20">
    <w:abstractNumId w:val="7"/>
  </w:num>
  <w:num w:numId="21">
    <w:abstractNumId w:val="7"/>
  </w:num>
  <w:num w:numId="22">
    <w:abstractNumId w:val="2"/>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83F"/>
    <w:rsid w:val="00000B9A"/>
    <w:rsid w:val="00011FA7"/>
    <w:rsid w:val="000227DE"/>
    <w:rsid w:val="000243E2"/>
    <w:rsid w:val="0002613B"/>
    <w:rsid w:val="00030BE0"/>
    <w:rsid w:val="00032A97"/>
    <w:rsid w:val="00052015"/>
    <w:rsid w:val="000620A2"/>
    <w:rsid w:val="000633BD"/>
    <w:rsid w:val="00065F79"/>
    <w:rsid w:val="00072861"/>
    <w:rsid w:val="00087F6E"/>
    <w:rsid w:val="00092BA7"/>
    <w:rsid w:val="00093AD7"/>
    <w:rsid w:val="00095F6F"/>
    <w:rsid w:val="000A021D"/>
    <w:rsid w:val="000A58EB"/>
    <w:rsid w:val="000B125F"/>
    <w:rsid w:val="000C2AD0"/>
    <w:rsid w:val="000C675A"/>
    <w:rsid w:val="000C67E9"/>
    <w:rsid w:val="000C757A"/>
    <w:rsid w:val="000C7E84"/>
    <w:rsid w:val="000C7FBA"/>
    <w:rsid w:val="000D17B4"/>
    <w:rsid w:val="000D4B1D"/>
    <w:rsid w:val="000D5418"/>
    <w:rsid w:val="000D6185"/>
    <w:rsid w:val="000E1B97"/>
    <w:rsid w:val="000E1FE1"/>
    <w:rsid w:val="000F5BF0"/>
    <w:rsid w:val="000F6DB2"/>
    <w:rsid w:val="00104387"/>
    <w:rsid w:val="00110424"/>
    <w:rsid w:val="001115B9"/>
    <w:rsid w:val="00111C71"/>
    <w:rsid w:val="00125001"/>
    <w:rsid w:val="00140493"/>
    <w:rsid w:val="00141B45"/>
    <w:rsid w:val="0014445F"/>
    <w:rsid w:val="00145442"/>
    <w:rsid w:val="0015376B"/>
    <w:rsid w:val="00155EB8"/>
    <w:rsid w:val="00161C5C"/>
    <w:rsid w:val="00161DE3"/>
    <w:rsid w:val="001662EE"/>
    <w:rsid w:val="00166CA8"/>
    <w:rsid w:val="00175C8F"/>
    <w:rsid w:val="001816F7"/>
    <w:rsid w:val="00181FA9"/>
    <w:rsid w:val="001841C7"/>
    <w:rsid w:val="0018545D"/>
    <w:rsid w:val="001921FF"/>
    <w:rsid w:val="001937E2"/>
    <w:rsid w:val="00194469"/>
    <w:rsid w:val="001A3633"/>
    <w:rsid w:val="001A782D"/>
    <w:rsid w:val="001B0303"/>
    <w:rsid w:val="001B17C7"/>
    <w:rsid w:val="001B182E"/>
    <w:rsid w:val="001B2856"/>
    <w:rsid w:val="001C29D2"/>
    <w:rsid w:val="001C7F29"/>
    <w:rsid w:val="001D13EC"/>
    <w:rsid w:val="001D79AF"/>
    <w:rsid w:val="001E0164"/>
    <w:rsid w:val="001E195F"/>
    <w:rsid w:val="001E30F9"/>
    <w:rsid w:val="001E4C48"/>
    <w:rsid w:val="001E5A1E"/>
    <w:rsid w:val="001F185A"/>
    <w:rsid w:val="001F24F0"/>
    <w:rsid w:val="002020D7"/>
    <w:rsid w:val="00202D96"/>
    <w:rsid w:val="0020319A"/>
    <w:rsid w:val="00203A5D"/>
    <w:rsid w:val="002073E7"/>
    <w:rsid w:val="002132B0"/>
    <w:rsid w:val="002143CC"/>
    <w:rsid w:val="0021546A"/>
    <w:rsid w:val="00215B28"/>
    <w:rsid w:val="00221733"/>
    <w:rsid w:val="002227F4"/>
    <w:rsid w:val="00222978"/>
    <w:rsid w:val="00223EAF"/>
    <w:rsid w:val="00224539"/>
    <w:rsid w:val="002256DC"/>
    <w:rsid w:val="0022691F"/>
    <w:rsid w:val="00226FC0"/>
    <w:rsid w:val="00230628"/>
    <w:rsid w:val="002344AC"/>
    <w:rsid w:val="002344E3"/>
    <w:rsid w:val="00235F35"/>
    <w:rsid w:val="00236527"/>
    <w:rsid w:val="0023688B"/>
    <w:rsid w:val="002373AD"/>
    <w:rsid w:val="002422CD"/>
    <w:rsid w:val="002425A8"/>
    <w:rsid w:val="00244093"/>
    <w:rsid w:val="0024412F"/>
    <w:rsid w:val="00246083"/>
    <w:rsid w:val="002464B4"/>
    <w:rsid w:val="002479AD"/>
    <w:rsid w:val="0025215F"/>
    <w:rsid w:val="0025254A"/>
    <w:rsid w:val="00252958"/>
    <w:rsid w:val="00252D50"/>
    <w:rsid w:val="00263552"/>
    <w:rsid w:val="002643A0"/>
    <w:rsid w:val="0026666A"/>
    <w:rsid w:val="00280E90"/>
    <w:rsid w:val="00283DB0"/>
    <w:rsid w:val="002860A0"/>
    <w:rsid w:val="00286AB2"/>
    <w:rsid w:val="00287F25"/>
    <w:rsid w:val="00290703"/>
    <w:rsid w:val="00296DD3"/>
    <w:rsid w:val="002A067A"/>
    <w:rsid w:val="002A06EB"/>
    <w:rsid w:val="002A22AA"/>
    <w:rsid w:val="002A26FB"/>
    <w:rsid w:val="002A4455"/>
    <w:rsid w:val="002A643F"/>
    <w:rsid w:val="002A7BD5"/>
    <w:rsid w:val="002B391F"/>
    <w:rsid w:val="002B56D3"/>
    <w:rsid w:val="002C6B74"/>
    <w:rsid w:val="002D135C"/>
    <w:rsid w:val="002D49DD"/>
    <w:rsid w:val="002D61D9"/>
    <w:rsid w:val="002D6597"/>
    <w:rsid w:val="002F1249"/>
    <w:rsid w:val="00302E08"/>
    <w:rsid w:val="0030511F"/>
    <w:rsid w:val="00310FF6"/>
    <w:rsid w:val="003131EB"/>
    <w:rsid w:val="00322E3D"/>
    <w:rsid w:val="00323AB1"/>
    <w:rsid w:val="003268D6"/>
    <w:rsid w:val="00327022"/>
    <w:rsid w:val="00327061"/>
    <w:rsid w:val="00333BF8"/>
    <w:rsid w:val="003340CD"/>
    <w:rsid w:val="0033533F"/>
    <w:rsid w:val="00343C8E"/>
    <w:rsid w:val="00345459"/>
    <w:rsid w:val="00351AAB"/>
    <w:rsid w:val="00351BC7"/>
    <w:rsid w:val="00353BE2"/>
    <w:rsid w:val="00355DD6"/>
    <w:rsid w:val="00365F85"/>
    <w:rsid w:val="00370D58"/>
    <w:rsid w:val="003713A5"/>
    <w:rsid w:val="00375801"/>
    <w:rsid w:val="003826E4"/>
    <w:rsid w:val="00383915"/>
    <w:rsid w:val="00393415"/>
    <w:rsid w:val="003A0A21"/>
    <w:rsid w:val="003A304A"/>
    <w:rsid w:val="003A3091"/>
    <w:rsid w:val="003A5CCF"/>
    <w:rsid w:val="003B1259"/>
    <w:rsid w:val="003B27A1"/>
    <w:rsid w:val="003B27E7"/>
    <w:rsid w:val="003B28E6"/>
    <w:rsid w:val="003B5152"/>
    <w:rsid w:val="003C2E51"/>
    <w:rsid w:val="003D1014"/>
    <w:rsid w:val="003D39BF"/>
    <w:rsid w:val="003D44F4"/>
    <w:rsid w:val="003E1AAF"/>
    <w:rsid w:val="003E4777"/>
    <w:rsid w:val="003F0A76"/>
    <w:rsid w:val="00400153"/>
    <w:rsid w:val="0040196B"/>
    <w:rsid w:val="0040236A"/>
    <w:rsid w:val="00411B22"/>
    <w:rsid w:val="00413BB1"/>
    <w:rsid w:val="00413CC9"/>
    <w:rsid w:val="00416883"/>
    <w:rsid w:val="00423D02"/>
    <w:rsid w:val="004278EE"/>
    <w:rsid w:val="00432BEF"/>
    <w:rsid w:val="00433B42"/>
    <w:rsid w:val="004411BF"/>
    <w:rsid w:val="004466DA"/>
    <w:rsid w:val="00446A17"/>
    <w:rsid w:val="0044702A"/>
    <w:rsid w:val="00454CBC"/>
    <w:rsid w:val="00461EDF"/>
    <w:rsid w:val="00462461"/>
    <w:rsid w:val="00462D6E"/>
    <w:rsid w:val="004657E9"/>
    <w:rsid w:val="00474B00"/>
    <w:rsid w:val="00475F29"/>
    <w:rsid w:val="00480374"/>
    <w:rsid w:val="00481700"/>
    <w:rsid w:val="0048686A"/>
    <w:rsid w:val="00486EC7"/>
    <w:rsid w:val="0048716F"/>
    <w:rsid w:val="00490350"/>
    <w:rsid w:val="00490695"/>
    <w:rsid w:val="004A2A0B"/>
    <w:rsid w:val="004A68A8"/>
    <w:rsid w:val="004B5491"/>
    <w:rsid w:val="004C2D12"/>
    <w:rsid w:val="004C4297"/>
    <w:rsid w:val="004C7B73"/>
    <w:rsid w:val="004D4E85"/>
    <w:rsid w:val="004D5033"/>
    <w:rsid w:val="004E2BEF"/>
    <w:rsid w:val="004E2C15"/>
    <w:rsid w:val="004E5B55"/>
    <w:rsid w:val="004F10EE"/>
    <w:rsid w:val="004F2AC2"/>
    <w:rsid w:val="00512BD5"/>
    <w:rsid w:val="00512E12"/>
    <w:rsid w:val="00515ADC"/>
    <w:rsid w:val="005201D1"/>
    <w:rsid w:val="00520699"/>
    <w:rsid w:val="0052378E"/>
    <w:rsid w:val="0052511E"/>
    <w:rsid w:val="005309FD"/>
    <w:rsid w:val="0053184A"/>
    <w:rsid w:val="005318D3"/>
    <w:rsid w:val="00532453"/>
    <w:rsid w:val="005404FA"/>
    <w:rsid w:val="0054080F"/>
    <w:rsid w:val="00540E91"/>
    <w:rsid w:val="00541878"/>
    <w:rsid w:val="00542D50"/>
    <w:rsid w:val="00543263"/>
    <w:rsid w:val="00544056"/>
    <w:rsid w:val="00546BDF"/>
    <w:rsid w:val="00553EEA"/>
    <w:rsid w:val="00554A04"/>
    <w:rsid w:val="0055547C"/>
    <w:rsid w:val="005638A1"/>
    <w:rsid w:val="00564813"/>
    <w:rsid w:val="00564A7F"/>
    <w:rsid w:val="00565C57"/>
    <w:rsid w:val="00565E9A"/>
    <w:rsid w:val="0056702B"/>
    <w:rsid w:val="00571FFE"/>
    <w:rsid w:val="00573F63"/>
    <w:rsid w:val="005755BF"/>
    <w:rsid w:val="00582D6C"/>
    <w:rsid w:val="005870BA"/>
    <w:rsid w:val="00587AC6"/>
    <w:rsid w:val="005912BA"/>
    <w:rsid w:val="005920B8"/>
    <w:rsid w:val="00595E66"/>
    <w:rsid w:val="005977D5"/>
    <w:rsid w:val="005977FF"/>
    <w:rsid w:val="005A46ED"/>
    <w:rsid w:val="005A4EA6"/>
    <w:rsid w:val="005A59BC"/>
    <w:rsid w:val="005B1F84"/>
    <w:rsid w:val="005B4545"/>
    <w:rsid w:val="005B7F95"/>
    <w:rsid w:val="005C1493"/>
    <w:rsid w:val="005C2572"/>
    <w:rsid w:val="005C406C"/>
    <w:rsid w:val="005D0828"/>
    <w:rsid w:val="005D5525"/>
    <w:rsid w:val="005D67C3"/>
    <w:rsid w:val="005D71ED"/>
    <w:rsid w:val="005E0317"/>
    <w:rsid w:val="005E2B82"/>
    <w:rsid w:val="005E4C38"/>
    <w:rsid w:val="005E57A3"/>
    <w:rsid w:val="005E6697"/>
    <w:rsid w:val="005E68EB"/>
    <w:rsid w:val="005F021D"/>
    <w:rsid w:val="005F02A2"/>
    <w:rsid w:val="005F3546"/>
    <w:rsid w:val="005F4B34"/>
    <w:rsid w:val="00603B82"/>
    <w:rsid w:val="006067CE"/>
    <w:rsid w:val="00614F4A"/>
    <w:rsid w:val="00620750"/>
    <w:rsid w:val="0062213C"/>
    <w:rsid w:val="006255A0"/>
    <w:rsid w:val="00625DB1"/>
    <w:rsid w:val="00626838"/>
    <w:rsid w:val="00627206"/>
    <w:rsid w:val="006273B7"/>
    <w:rsid w:val="00633A31"/>
    <w:rsid w:val="00641C0F"/>
    <w:rsid w:val="00647D43"/>
    <w:rsid w:val="00647FF3"/>
    <w:rsid w:val="00650351"/>
    <w:rsid w:val="00652AAE"/>
    <w:rsid w:val="00655849"/>
    <w:rsid w:val="00664E2E"/>
    <w:rsid w:val="00667D61"/>
    <w:rsid w:val="00676B95"/>
    <w:rsid w:val="00676E96"/>
    <w:rsid w:val="00677056"/>
    <w:rsid w:val="00677100"/>
    <w:rsid w:val="00683ED8"/>
    <w:rsid w:val="00690BC9"/>
    <w:rsid w:val="006A10A3"/>
    <w:rsid w:val="006A22AA"/>
    <w:rsid w:val="006A512D"/>
    <w:rsid w:val="006B571F"/>
    <w:rsid w:val="006B6E59"/>
    <w:rsid w:val="006C1AC8"/>
    <w:rsid w:val="006C32F8"/>
    <w:rsid w:val="006C4040"/>
    <w:rsid w:val="006C40B9"/>
    <w:rsid w:val="006C48BA"/>
    <w:rsid w:val="006C69E9"/>
    <w:rsid w:val="006C6ECF"/>
    <w:rsid w:val="006C7B71"/>
    <w:rsid w:val="006D217C"/>
    <w:rsid w:val="006D2F5E"/>
    <w:rsid w:val="006D51CE"/>
    <w:rsid w:val="006D7C51"/>
    <w:rsid w:val="006E0D7A"/>
    <w:rsid w:val="006E5563"/>
    <w:rsid w:val="006F1158"/>
    <w:rsid w:val="006F3620"/>
    <w:rsid w:val="006F5296"/>
    <w:rsid w:val="00701BF0"/>
    <w:rsid w:val="007038D2"/>
    <w:rsid w:val="0071265C"/>
    <w:rsid w:val="00714DDA"/>
    <w:rsid w:val="00725271"/>
    <w:rsid w:val="00733904"/>
    <w:rsid w:val="007356B5"/>
    <w:rsid w:val="00735ED9"/>
    <w:rsid w:val="007406B8"/>
    <w:rsid w:val="00741958"/>
    <w:rsid w:val="00741AB6"/>
    <w:rsid w:val="007420CA"/>
    <w:rsid w:val="007448F2"/>
    <w:rsid w:val="00744940"/>
    <w:rsid w:val="00751845"/>
    <w:rsid w:val="00752C65"/>
    <w:rsid w:val="00753355"/>
    <w:rsid w:val="0075637B"/>
    <w:rsid w:val="00764728"/>
    <w:rsid w:val="007647E1"/>
    <w:rsid w:val="007660C1"/>
    <w:rsid w:val="0077115C"/>
    <w:rsid w:val="00773E7F"/>
    <w:rsid w:val="00775DC8"/>
    <w:rsid w:val="0078752E"/>
    <w:rsid w:val="0079546E"/>
    <w:rsid w:val="007A22D0"/>
    <w:rsid w:val="007A611F"/>
    <w:rsid w:val="007B040F"/>
    <w:rsid w:val="007B11F2"/>
    <w:rsid w:val="007B368C"/>
    <w:rsid w:val="007B3892"/>
    <w:rsid w:val="007B3F6F"/>
    <w:rsid w:val="007C0144"/>
    <w:rsid w:val="007C0DAA"/>
    <w:rsid w:val="007C214D"/>
    <w:rsid w:val="007C4582"/>
    <w:rsid w:val="007D3923"/>
    <w:rsid w:val="007D56BB"/>
    <w:rsid w:val="007D60E6"/>
    <w:rsid w:val="007E06EB"/>
    <w:rsid w:val="007E6F32"/>
    <w:rsid w:val="007F0EFE"/>
    <w:rsid w:val="007F388A"/>
    <w:rsid w:val="00801FDE"/>
    <w:rsid w:val="00804CEC"/>
    <w:rsid w:val="00806606"/>
    <w:rsid w:val="0081184E"/>
    <w:rsid w:val="00823CED"/>
    <w:rsid w:val="00830A45"/>
    <w:rsid w:val="00836EBC"/>
    <w:rsid w:val="00841A02"/>
    <w:rsid w:val="00842DC3"/>
    <w:rsid w:val="00847022"/>
    <w:rsid w:val="0085097F"/>
    <w:rsid w:val="00853DD6"/>
    <w:rsid w:val="00853F7E"/>
    <w:rsid w:val="00854C17"/>
    <w:rsid w:val="00860CC5"/>
    <w:rsid w:val="0086362E"/>
    <w:rsid w:val="00867520"/>
    <w:rsid w:val="00867B3E"/>
    <w:rsid w:val="00870BE1"/>
    <w:rsid w:val="0087457C"/>
    <w:rsid w:val="00876E7F"/>
    <w:rsid w:val="00883980"/>
    <w:rsid w:val="00886FE2"/>
    <w:rsid w:val="0089261D"/>
    <w:rsid w:val="008939AD"/>
    <w:rsid w:val="00895830"/>
    <w:rsid w:val="008A7B04"/>
    <w:rsid w:val="008B0772"/>
    <w:rsid w:val="008B1775"/>
    <w:rsid w:val="008B602D"/>
    <w:rsid w:val="008C104D"/>
    <w:rsid w:val="008C127D"/>
    <w:rsid w:val="008C457E"/>
    <w:rsid w:val="008D0F6C"/>
    <w:rsid w:val="008D27E2"/>
    <w:rsid w:val="008E1BB1"/>
    <w:rsid w:val="008E2538"/>
    <w:rsid w:val="008E5D42"/>
    <w:rsid w:val="008E7FF7"/>
    <w:rsid w:val="008F5035"/>
    <w:rsid w:val="009032C7"/>
    <w:rsid w:val="00906555"/>
    <w:rsid w:val="00907E77"/>
    <w:rsid w:val="009155BE"/>
    <w:rsid w:val="009176AD"/>
    <w:rsid w:val="00920096"/>
    <w:rsid w:val="009233B1"/>
    <w:rsid w:val="0092762B"/>
    <w:rsid w:val="00931C57"/>
    <w:rsid w:val="009367BE"/>
    <w:rsid w:val="009409AF"/>
    <w:rsid w:val="00942948"/>
    <w:rsid w:val="009450C4"/>
    <w:rsid w:val="009513EE"/>
    <w:rsid w:val="00952891"/>
    <w:rsid w:val="00952B3C"/>
    <w:rsid w:val="009534EB"/>
    <w:rsid w:val="00955EBF"/>
    <w:rsid w:val="00961FAB"/>
    <w:rsid w:val="00962AAA"/>
    <w:rsid w:val="00967839"/>
    <w:rsid w:val="00970BE1"/>
    <w:rsid w:val="00971199"/>
    <w:rsid w:val="00972383"/>
    <w:rsid w:val="00972622"/>
    <w:rsid w:val="00974DA9"/>
    <w:rsid w:val="00975887"/>
    <w:rsid w:val="0098104A"/>
    <w:rsid w:val="00982615"/>
    <w:rsid w:val="00985219"/>
    <w:rsid w:val="00991D91"/>
    <w:rsid w:val="00992FEE"/>
    <w:rsid w:val="009A2BAC"/>
    <w:rsid w:val="009A62C0"/>
    <w:rsid w:val="009B20E8"/>
    <w:rsid w:val="009B3C24"/>
    <w:rsid w:val="009B45CD"/>
    <w:rsid w:val="009B57F3"/>
    <w:rsid w:val="009B613E"/>
    <w:rsid w:val="009B6395"/>
    <w:rsid w:val="009B6D72"/>
    <w:rsid w:val="009C74ED"/>
    <w:rsid w:val="009D43C8"/>
    <w:rsid w:val="009E165B"/>
    <w:rsid w:val="009E249E"/>
    <w:rsid w:val="009E3BCF"/>
    <w:rsid w:val="009E61FC"/>
    <w:rsid w:val="009F0752"/>
    <w:rsid w:val="009F1568"/>
    <w:rsid w:val="009F2CE4"/>
    <w:rsid w:val="009F7A09"/>
    <w:rsid w:val="00A048CB"/>
    <w:rsid w:val="00A06346"/>
    <w:rsid w:val="00A07B9A"/>
    <w:rsid w:val="00A13C9E"/>
    <w:rsid w:val="00A1583F"/>
    <w:rsid w:val="00A213BF"/>
    <w:rsid w:val="00A247AA"/>
    <w:rsid w:val="00A269D6"/>
    <w:rsid w:val="00A31D71"/>
    <w:rsid w:val="00A33B57"/>
    <w:rsid w:val="00A369D5"/>
    <w:rsid w:val="00A37514"/>
    <w:rsid w:val="00A44111"/>
    <w:rsid w:val="00A46E01"/>
    <w:rsid w:val="00A50D13"/>
    <w:rsid w:val="00A51A3B"/>
    <w:rsid w:val="00A54874"/>
    <w:rsid w:val="00A557E7"/>
    <w:rsid w:val="00A604ED"/>
    <w:rsid w:val="00A61078"/>
    <w:rsid w:val="00A659D1"/>
    <w:rsid w:val="00A7125B"/>
    <w:rsid w:val="00A71B52"/>
    <w:rsid w:val="00A724DC"/>
    <w:rsid w:val="00A835A1"/>
    <w:rsid w:val="00A85319"/>
    <w:rsid w:val="00A8560B"/>
    <w:rsid w:val="00A94CD8"/>
    <w:rsid w:val="00A966DB"/>
    <w:rsid w:val="00AA027C"/>
    <w:rsid w:val="00AA5439"/>
    <w:rsid w:val="00AB0262"/>
    <w:rsid w:val="00AB0644"/>
    <w:rsid w:val="00AB4B56"/>
    <w:rsid w:val="00AC0A28"/>
    <w:rsid w:val="00AC2716"/>
    <w:rsid w:val="00AD0A84"/>
    <w:rsid w:val="00AD21A9"/>
    <w:rsid w:val="00AD258A"/>
    <w:rsid w:val="00AD2C89"/>
    <w:rsid w:val="00AD2CE3"/>
    <w:rsid w:val="00AD5774"/>
    <w:rsid w:val="00AD7078"/>
    <w:rsid w:val="00AE06FC"/>
    <w:rsid w:val="00AE1553"/>
    <w:rsid w:val="00AE2B8A"/>
    <w:rsid w:val="00AE3C48"/>
    <w:rsid w:val="00AE4EDE"/>
    <w:rsid w:val="00AE6BEE"/>
    <w:rsid w:val="00AE7090"/>
    <w:rsid w:val="00AE751D"/>
    <w:rsid w:val="00AF0C1C"/>
    <w:rsid w:val="00AF2669"/>
    <w:rsid w:val="00B02BAA"/>
    <w:rsid w:val="00B05626"/>
    <w:rsid w:val="00B06B8D"/>
    <w:rsid w:val="00B07C9C"/>
    <w:rsid w:val="00B10B87"/>
    <w:rsid w:val="00B1234B"/>
    <w:rsid w:val="00B13E2C"/>
    <w:rsid w:val="00B16AA0"/>
    <w:rsid w:val="00B20345"/>
    <w:rsid w:val="00B207F4"/>
    <w:rsid w:val="00B302B1"/>
    <w:rsid w:val="00B4013E"/>
    <w:rsid w:val="00B42F37"/>
    <w:rsid w:val="00B42F4E"/>
    <w:rsid w:val="00B5105A"/>
    <w:rsid w:val="00B516C0"/>
    <w:rsid w:val="00B533D3"/>
    <w:rsid w:val="00B53B81"/>
    <w:rsid w:val="00B57409"/>
    <w:rsid w:val="00B608C5"/>
    <w:rsid w:val="00B61DF0"/>
    <w:rsid w:val="00B6268D"/>
    <w:rsid w:val="00B7227F"/>
    <w:rsid w:val="00B74CC4"/>
    <w:rsid w:val="00B76D13"/>
    <w:rsid w:val="00B7777E"/>
    <w:rsid w:val="00B77FDA"/>
    <w:rsid w:val="00B84430"/>
    <w:rsid w:val="00B84AD9"/>
    <w:rsid w:val="00B87A9F"/>
    <w:rsid w:val="00B96006"/>
    <w:rsid w:val="00BA31E8"/>
    <w:rsid w:val="00BA3E45"/>
    <w:rsid w:val="00BA5B09"/>
    <w:rsid w:val="00BA5BC9"/>
    <w:rsid w:val="00BB44BC"/>
    <w:rsid w:val="00BC3A0A"/>
    <w:rsid w:val="00BC54FE"/>
    <w:rsid w:val="00BC59FD"/>
    <w:rsid w:val="00BD289A"/>
    <w:rsid w:val="00BD505F"/>
    <w:rsid w:val="00BD686E"/>
    <w:rsid w:val="00BE263A"/>
    <w:rsid w:val="00BE6476"/>
    <w:rsid w:val="00BE689E"/>
    <w:rsid w:val="00BE7645"/>
    <w:rsid w:val="00BF10E7"/>
    <w:rsid w:val="00BF6209"/>
    <w:rsid w:val="00BF623B"/>
    <w:rsid w:val="00BF63DA"/>
    <w:rsid w:val="00C040E4"/>
    <w:rsid w:val="00C050A1"/>
    <w:rsid w:val="00C10BB0"/>
    <w:rsid w:val="00C1681E"/>
    <w:rsid w:val="00C20384"/>
    <w:rsid w:val="00C21584"/>
    <w:rsid w:val="00C22C17"/>
    <w:rsid w:val="00C236C8"/>
    <w:rsid w:val="00C33B87"/>
    <w:rsid w:val="00C343AB"/>
    <w:rsid w:val="00C34CDE"/>
    <w:rsid w:val="00C370DB"/>
    <w:rsid w:val="00C40AD7"/>
    <w:rsid w:val="00C41448"/>
    <w:rsid w:val="00C430E7"/>
    <w:rsid w:val="00C43E13"/>
    <w:rsid w:val="00C44F7D"/>
    <w:rsid w:val="00C508F0"/>
    <w:rsid w:val="00C51A49"/>
    <w:rsid w:val="00C52268"/>
    <w:rsid w:val="00C53A50"/>
    <w:rsid w:val="00C5439C"/>
    <w:rsid w:val="00C561A0"/>
    <w:rsid w:val="00C566EE"/>
    <w:rsid w:val="00C57656"/>
    <w:rsid w:val="00C60F15"/>
    <w:rsid w:val="00C702EA"/>
    <w:rsid w:val="00C71E32"/>
    <w:rsid w:val="00C7329A"/>
    <w:rsid w:val="00C81639"/>
    <w:rsid w:val="00C82B53"/>
    <w:rsid w:val="00C84A50"/>
    <w:rsid w:val="00C865D1"/>
    <w:rsid w:val="00C873B4"/>
    <w:rsid w:val="00C910C1"/>
    <w:rsid w:val="00C9140B"/>
    <w:rsid w:val="00C93383"/>
    <w:rsid w:val="00C94582"/>
    <w:rsid w:val="00C968CF"/>
    <w:rsid w:val="00CA3AA1"/>
    <w:rsid w:val="00CA70F8"/>
    <w:rsid w:val="00CC3670"/>
    <w:rsid w:val="00CC5257"/>
    <w:rsid w:val="00CD5617"/>
    <w:rsid w:val="00CD5C2B"/>
    <w:rsid w:val="00CE0BA9"/>
    <w:rsid w:val="00CF3EA7"/>
    <w:rsid w:val="00CF4A25"/>
    <w:rsid w:val="00D019F8"/>
    <w:rsid w:val="00D11F2D"/>
    <w:rsid w:val="00D12F49"/>
    <w:rsid w:val="00D170DD"/>
    <w:rsid w:val="00D316CC"/>
    <w:rsid w:val="00D3653B"/>
    <w:rsid w:val="00D4223D"/>
    <w:rsid w:val="00D42572"/>
    <w:rsid w:val="00D43CA9"/>
    <w:rsid w:val="00D446DB"/>
    <w:rsid w:val="00D45CF6"/>
    <w:rsid w:val="00D45DF1"/>
    <w:rsid w:val="00D51DA2"/>
    <w:rsid w:val="00D54D99"/>
    <w:rsid w:val="00D5657A"/>
    <w:rsid w:val="00D56A39"/>
    <w:rsid w:val="00D6061A"/>
    <w:rsid w:val="00D65206"/>
    <w:rsid w:val="00D67B7D"/>
    <w:rsid w:val="00D72479"/>
    <w:rsid w:val="00D7389B"/>
    <w:rsid w:val="00D80E4E"/>
    <w:rsid w:val="00D81521"/>
    <w:rsid w:val="00D828CD"/>
    <w:rsid w:val="00D83A81"/>
    <w:rsid w:val="00D86AE2"/>
    <w:rsid w:val="00D90BCA"/>
    <w:rsid w:val="00D918C2"/>
    <w:rsid w:val="00D96776"/>
    <w:rsid w:val="00D97E1C"/>
    <w:rsid w:val="00DA1272"/>
    <w:rsid w:val="00DB1DC4"/>
    <w:rsid w:val="00DC2E3B"/>
    <w:rsid w:val="00DC490C"/>
    <w:rsid w:val="00DC7426"/>
    <w:rsid w:val="00DD58F7"/>
    <w:rsid w:val="00DD5FEC"/>
    <w:rsid w:val="00DD6111"/>
    <w:rsid w:val="00DE32AD"/>
    <w:rsid w:val="00DE4A77"/>
    <w:rsid w:val="00DF0E7F"/>
    <w:rsid w:val="00DF4645"/>
    <w:rsid w:val="00DF7CAB"/>
    <w:rsid w:val="00E02F2F"/>
    <w:rsid w:val="00E0370E"/>
    <w:rsid w:val="00E05F92"/>
    <w:rsid w:val="00E110A9"/>
    <w:rsid w:val="00E14E4D"/>
    <w:rsid w:val="00E153C6"/>
    <w:rsid w:val="00E21429"/>
    <w:rsid w:val="00E240D9"/>
    <w:rsid w:val="00E26DD0"/>
    <w:rsid w:val="00E271FA"/>
    <w:rsid w:val="00E325C9"/>
    <w:rsid w:val="00E41A6D"/>
    <w:rsid w:val="00E423C2"/>
    <w:rsid w:val="00E501DF"/>
    <w:rsid w:val="00E51151"/>
    <w:rsid w:val="00E51D25"/>
    <w:rsid w:val="00E55846"/>
    <w:rsid w:val="00E55BC1"/>
    <w:rsid w:val="00E55EC1"/>
    <w:rsid w:val="00E6382C"/>
    <w:rsid w:val="00E64AFD"/>
    <w:rsid w:val="00E6584E"/>
    <w:rsid w:val="00E67A3B"/>
    <w:rsid w:val="00E71E82"/>
    <w:rsid w:val="00E752C1"/>
    <w:rsid w:val="00E7549A"/>
    <w:rsid w:val="00E756C0"/>
    <w:rsid w:val="00E763F3"/>
    <w:rsid w:val="00E90FCA"/>
    <w:rsid w:val="00E911A2"/>
    <w:rsid w:val="00E93B0A"/>
    <w:rsid w:val="00E947F1"/>
    <w:rsid w:val="00E964A5"/>
    <w:rsid w:val="00EA283F"/>
    <w:rsid w:val="00EA2D77"/>
    <w:rsid w:val="00EA4E9A"/>
    <w:rsid w:val="00EA649A"/>
    <w:rsid w:val="00EC006B"/>
    <w:rsid w:val="00EC437D"/>
    <w:rsid w:val="00EC4E8E"/>
    <w:rsid w:val="00EC51AF"/>
    <w:rsid w:val="00EC530A"/>
    <w:rsid w:val="00ED4C48"/>
    <w:rsid w:val="00ED50F6"/>
    <w:rsid w:val="00EE04D3"/>
    <w:rsid w:val="00EE326F"/>
    <w:rsid w:val="00EE3856"/>
    <w:rsid w:val="00EE4A45"/>
    <w:rsid w:val="00EF5AB9"/>
    <w:rsid w:val="00EF6D02"/>
    <w:rsid w:val="00F00AD6"/>
    <w:rsid w:val="00F02CDF"/>
    <w:rsid w:val="00F05E7E"/>
    <w:rsid w:val="00F1590F"/>
    <w:rsid w:val="00F15ECF"/>
    <w:rsid w:val="00F21184"/>
    <w:rsid w:val="00F23450"/>
    <w:rsid w:val="00F260B1"/>
    <w:rsid w:val="00F32E67"/>
    <w:rsid w:val="00F35B5E"/>
    <w:rsid w:val="00F410F4"/>
    <w:rsid w:val="00F4356E"/>
    <w:rsid w:val="00F435CF"/>
    <w:rsid w:val="00F443C7"/>
    <w:rsid w:val="00F450A0"/>
    <w:rsid w:val="00F470DB"/>
    <w:rsid w:val="00F57044"/>
    <w:rsid w:val="00F70461"/>
    <w:rsid w:val="00F71A23"/>
    <w:rsid w:val="00F85DF4"/>
    <w:rsid w:val="00F860FB"/>
    <w:rsid w:val="00F87EF2"/>
    <w:rsid w:val="00F93B52"/>
    <w:rsid w:val="00F93B71"/>
    <w:rsid w:val="00F944B3"/>
    <w:rsid w:val="00F95559"/>
    <w:rsid w:val="00F95FC5"/>
    <w:rsid w:val="00FA65A3"/>
    <w:rsid w:val="00FB6A54"/>
    <w:rsid w:val="00FD614E"/>
    <w:rsid w:val="00FE199B"/>
    <w:rsid w:val="00FE60EB"/>
    <w:rsid w:val="00FF579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B0E4A"/>
  <w15:docId w15:val="{4632B395-EBB4-49BC-896A-A0A8010C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2861"/>
    <w:pPr>
      <w:spacing w:after="0" w:line="240" w:lineRule="auto"/>
    </w:pPr>
    <w:rPr>
      <w:rFonts w:ascii="Times New Roman" w:eastAsia="Times New Roman" w:hAnsi="Times New Roman" w:cs="Times New Roman"/>
      <w:sz w:val="24"/>
      <w:szCs w:val="24"/>
      <w:lang w:eastAsia="cs-CZ"/>
    </w:rPr>
  </w:style>
  <w:style w:type="paragraph" w:styleId="Nadpis1">
    <w:name w:val="heading 1"/>
    <w:aliases w:val="nadpis 1"/>
    <w:basedOn w:val="Normln"/>
    <w:next w:val="Normln"/>
    <w:link w:val="Nadpis1Char"/>
    <w:qFormat/>
    <w:rsid w:val="00072861"/>
    <w:pPr>
      <w:keepNext/>
      <w:pageBreakBefore/>
      <w:numPr>
        <w:numId w:val="4"/>
      </w:numPr>
      <w:jc w:val="both"/>
      <w:outlineLvl w:val="0"/>
    </w:pPr>
    <w:rPr>
      <w:szCs w:val="20"/>
    </w:rPr>
  </w:style>
  <w:style w:type="paragraph" w:styleId="Nadpis2">
    <w:name w:val="heading 2"/>
    <w:aliases w:val="h2"/>
    <w:basedOn w:val="Normln"/>
    <w:next w:val="Normln"/>
    <w:link w:val="Nadpis2Char"/>
    <w:qFormat/>
    <w:rsid w:val="00072861"/>
    <w:pPr>
      <w:keepNext/>
      <w:numPr>
        <w:ilvl w:val="1"/>
        <w:numId w:val="4"/>
      </w:numPr>
      <w:jc w:val="both"/>
      <w:outlineLvl w:val="1"/>
    </w:pPr>
    <w:rPr>
      <w:b/>
      <w:szCs w:val="20"/>
    </w:rPr>
  </w:style>
  <w:style w:type="paragraph" w:styleId="Nadpis3">
    <w:name w:val="heading 3"/>
    <w:aliases w:val="příloha,h3"/>
    <w:basedOn w:val="Normln"/>
    <w:next w:val="Normln"/>
    <w:link w:val="Nadpis3Char"/>
    <w:qFormat/>
    <w:rsid w:val="00072861"/>
    <w:pPr>
      <w:keepNext/>
      <w:numPr>
        <w:ilvl w:val="2"/>
        <w:numId w:val="4"/>
      </w:numPr>
      <w:jc w:val="both"/>
      <w:outlineLvl w:val="2"/>
    </w:pPr>
    <w:rPr>
      <w:b/>
      <w:szCs w:val="20"/>
    </w:rPr>
  </w:style>
  <w:style w:type="paragraph" w:styleId="Nadpis40">
    <w:name w:val="heading 4"/>
    <w:basedOn w:val="Nadpis3"/>
    <w:next w:val="Normln"/>
    <w:link w:val="Nadpis4Char"/>
    <w:uiPriority w:val="9"/>
    <w:unhideWhenUsed/>
    <w:qFormat/>
    <w:rsid w:val="00072861"/>
    <w:pPr>
      <w:outlineLvl w:val="3"/>
    </w:pPr>
  </w:style>
  <w:style w:type="paragraph" w:styleId="Nadpis7">
    <w:name w:val="heading 7"/>
    <w:aliases w:val="Nadpis 0"/>
    <w:basedOn w:val="Normln"/>
    <w:next w:val="Normln"/>
    <w:link w:val="Nadpis7Char"/>
    <w:qFormat/>
    <w:rsid w:val="00072861"/>
    <w:pPr>
      <w:keepNext/>
      <w:jc w:val="both"/>
      <w:outlineLvl w:val="6"/>
    </w:pPr>
    <w:rPr>
      <w:b/>
      <w:bCs/>
      <w:iCs/>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Char"/>
    <w:basedOn w:val="Standardnpsmoodstavce"/>
    <w:link w:val="Nadpis1"/>
    <w:rsid w:val="00072861"/>
    <w:rPr>
      <w:rFonts w:ascii="Times New Roman" w:eastAsia="Times New Roman" w:hAnsi="Times New Roman" w:cs="Times New Roman"/>
      <w:sz w:val="24"/>
      <w:szCs w:val="20"/>
      <w:lang w:eastAsia="cs-CZ"/>
    </w:rPr>
  </w:style>
  <w:style w:type="character" w:customStyle="1" w:styleId="Nadpis2Char">
    <w:name w:val="Nadpis 2 Char"/>
    <w:aliases w:val="h2 Char"/>
    <w:basedOn w:val="Standardnpsmoodstavce"/>
    <w:link w:val="Nadpis2"/>
    <w:rsid w:val="00072861"/>
    <w:rPr>
      <w:rFonts w:ascii="Times New Roman" w:eastAsia="Times New Roman" w:hAnsi="Times New Roman" w:cs="Times New Roman"/>
      <w:b/>
      <w:sz w:val="24"/>
      <w:szCs w:val="20"/>
      <w:lang w:eastAsia="cs-CZ"/>
    </w:rPr>
  </w:style>
  <w:style w:type="character" w:customStyle="1" w:styleId="Nadpis3Char">
    <w:name w:val="Nadpis 3 Char"/>
    <w:aliases w:val="příloha Char,h3 Char"/>
    <w:basedOn w:val="Standardnpsmoodstavce"/>
    <w:link w:val="Nadpis3"/>
    <w:rsid w:val="00072861"/>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0"/>
    <w:uiPriority w:val="9"/>
    <w:rsid w:val="00072861"/>
    <w:rPr>
      <w:rFonts w:ascii="Times New Roman" w:eastAsia="Times New Roman" w:hAnsi="Times New Roman" w:cs="Times New Roman"/>
      <w:b/>
      <w:sz w:val="24"/>
      <w:szCs w:val="20"/>
      <w:lang w:eastAsia="cs-CZ"/>
    </w:rPr>
  </w:style>
  <w:style w:type="character" w:customStyle="1" w:styleId="Nadpis7Char">
    <w:name w:val="Nadpis 7 Char"/>
    <w:aliases w:val="Nadpis 0 Char"/>
    <w:basedOn w:val="Standardnpsmoodstavce"/>
    <w:link w:val="Nadpis7"/>
    <w:rsid w:val="00072861"/>
    <w:rPr>
      <w:rFonts w:ascii="Times New Roman" w:eastAsia="Times New Roman" w:hAnsi="Times New Roman" w:cs="Times New Roman"/>
      <w:b/>
      <w:bCs/>
      <w:iCs/>
      <w:sz w:val="24"/>
      <w:szCs w:val="20"/>
      <w:u w:val="single"/>
      <w:lang w:eastAsia="cs-CZ"/>
    </w:rPr>
  </w:style>
  <w:style w:type="paragraph" w:styleId="Zhlav">
    <w:name w:val="header"/>
    <w:basedOn w:val="Normln"/>
    <w:link w:val="ZhlavChar"/>
    <w:semiHidden/>
    <w:rsid w:val="00072861"/>
    <w:pPr>
      <w:tabs>
        <w:tab w:val="center" w:pos="4536"/>
        <w:tab w:val="right" w:pos="9072"/>
      </w:tabs>
    </w:pPr>
  </w:style>
  <w:style w:type="character" w:customStyle="1" w:styleId="ZhlavChar">
    <w:name w:val="Záhlaví Char"/>
    <w:basedOn w:val="Standardnpsmoodstavce"/>
    <w:link w:val="Zhlav"/>
    <w:semiHidden/>
    <w:rsid w:val="00072861"/>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072861"/>
    <w:pPr>
      <w:tabs>
        <w:tab w:val="center" w:pos="4536"/>
        <w:tab w:val="right" w:pos="9072"/>
      </w:tabs>
    </w:pPr>
  </w:style>
  <w:style w:type="character" w:customStyle="1" w:styleId="ZpatChar">
    <w:name w:val="Zápatí Char"/>
    <w:basedOn w:val="Standardnpsmoodstavce"/>
    <w:link w:val="Zpat"/>
    <w:uiPriority w:val="99"/>
    <w:rsid w:val="00072861"/>
    <w:rPr>
      <w:rFonts w:ascii="Times New Roman" w:eastAsia="Times New Roman" w:hAnsi="Times New Roman" w:cs="Times New Roman"/>
      <w:sz w:val="24"/>
      <w:szCs w:val="24"/>
      <w:lang w:eastAsia="cs-CZ"/>
    </w:rPr>
  </w:style>
  <w:style w:type="character" w:styleId="slostrnky">
    <w:name w:val="page number"/>
    <w:basedOn w:val="Standardnpsmoodstavce"/>
    <w:semiHidden/>
    <w:rsid w:val="00072861"/>
  </w:style>
  <w:style w:type="paragraph" w:styleId="Obsah1">
    <w:name w:val="toc 1"/>
    <w:basedOn w:val="Normln"/>
    <w:next w:val="Normln"/>
    <w:autoRedefine/>
    <w:uiPriority w:val="39"/>
    <w:rsid w:val="00072861"/>
  </w:style>
  <w:style w:type="paragraph" w:styleId="Obsah2">
    <w:name w:val="toc 2"/>
    <w:basedOn w:val="Normln"/>
    <w:next w:val="Normln"/>
    <w:autoRedefine/>
    <w:uiPriority w:val="39"/>
    <w:rsid w:val="00072861"/>
    <w:pPr>
      <w:ind w:left="240"/>
    </w:pPr>
  </w:style>
  <w:style w:type="paragraph" w:styleId="Obsah3">
    <w:name w:val="toc 3"/>
    <w:basedOn w:val="Normln"/>
    <w:next w:val="Normln"/>
    <w:autoRedefine/>
    <w:uiPriority w:val="39"/>
    <w:rsid w:val="00072861"/>
    <w:pPr>
      <w:ind w:left="480"/>
    </w:pPr>
  </w:style>
  <w:style w:type="paragraph" w:styleId="Obsah4">
    <w:name w:val="toc 4"/>
    <w:basedOn w:val="Normln"/>
    <w:next w:val="Normln"/>
    <w:autoRedefine/>
    <w:semiHidden/>
    <w:rsid w:val="00072861"/>
    <w:pPr>
      <w:ind w:left="720"/>
    </w:pPr>
  </w:style>
  <w:style w:type="paragraph" w:styleId="Obsah5">
    <w:name w:val="toc 5"/>
    <w:basedOn w:val="Normln"/>
    <w:next w:val="Normln"/>
    <w:autoRedefine/>
    <w:semiHidden/>
    <w:rsid w:val="00072861"/>
    <w:pPr>
      <w:ind w:left="960"/>
    </w:pPr>
  </w:style>
  <w:style w:type="paragraph" w:styleId="Obsah6">
    <w:name w:val="toc 6"/>
    <w:basedOn w:val="Normln"/>
    <w:next w:val="Normln"/>
    <w:autoRedefine/>
    <w:semiHidden/>
    <w:rsid w:val="00072861"/>
    <w:pPr>
      <w:ind w:left="1200"/>
    </w:pPr>
  </w:style>
  <w:style w:type="paragraph" w:styleId="Obsah7">
    <w:name w:val="toc 7"/>
    <w:basedOn w:val="Normln"/>
    <w:next w:val="Normln"/>
    <w:autoRedefine/>
    <w:semiHidden/>
    <w:rsid w:val="00072861"/>
    <w:pPr>
      <w:ind w:left="1440"/>
    </w:pPr>
  </w:style>
  <w:style w:type="paragraph" w:styleId="Obsah8">
    <w:name w:val="toc 8"/>
    <w:basedOn w:val="Normln"/>
    <w:next w:val="Normln"/>
    <w:autoRedefine/>
    <w:semiHidden/>
    <w:rsid w:val="00072861"/>
    <w:pPr>
      <w:ind w:left="1680"/>
    </w:pPr>
  </w:style>
  <w:style w:type="paragraph" w:styleId="Obsah9">
    <w:name w:val="toc 9"/>
    <w:basedOn w:val="Normln"/>
    <w:next w:val="Normln"/>
    <w:autoRedefine/>
    <w:semiHidden/>
    <w:rsid w:val="00072861"/>
    <w:pPr>
      <w:ind w:left="1920"/>
    </w:pPr>
  </w:style>
  <w:style w:type="character" w:styleId="Hypertextovodkaz">
    <w:name w:val="Hyperlink"/>
    <w:uiPriority w:val="99"/>
    <w:rsid w:val="00072861"/>
    <w:rPr>
      <w:color w:val="0000FF"/>
      <w:u w:val="single"/>
    </w:rPr>
  </w:style>
  <w:style w:type="paragraph" w:styleId="Zkladntext3">
    <w:name w:val="Body Text 3"/>
    <w:basedOn w:val="Normln"/>
    <w:link w:val="Zkladntext3Char"/>
    <w:semiHidden/>
    <w:rsid w:val="00072861"/>
    <w:pPr>
      <w:jc w:val="both"/>
    </w:pPr>
    <w:rPr>
      <w:bCs/>
      <w:sz w:val="22"/>
      <w:szCs w:val="20"/>
    </w:rPr>
  </w:style>
  <w:style w:type="character" w:customStyle="1" w:styleId="Zkladntext3Char">
    <w:name w:val="Základní text 3 Char"/>
    <w:basedOn w:val="Standardnpsmoodstavce"/>
    <w:link w:val="Zkladntext3"/>
    <w:semiHidden/>
    <w:rsid w:val="00072861"/>
    <w:rPr>
      <w:rFonts w:ascii="Times New Roman" w:eastAsia="Times New Roman" w:hAnsi="Times New Roman" w:cs="Times New Roman"/>
      <w:bCs/>
      <w:szCs w:val="20"/>
      <w:lang w:eastAsia="cs-CZ"/>
    </w:rPr>
  </w:style>
  <w:style w:type="paragraph" w:customStyle="1" w:styleId="oddl">
    <w:name w:val="oddíl"/>
    <w:basedOn w:val="Normln"/>
    <w:rsid w:val="00072861"/>
    <w:pPr>
      <w:tabs>
        <w:tab w:val="left" w:pos="533"/>
      </w:tabs>
      <w:spacing w:before="120"/>
      <w:ind w:left="533" w:hanging="533"/>
    </w:pPr>
    <w:rPr>
      <w:rFonts w:ascii="Arial" w:hAnsi="Arial"/>
      <w:b/>
      <w:szCs w:val="20"/>
    </w:rPr>
  </w:style>
  <w:style w:type="paragraph" w:customStyle="1" w:styleId="ABCseznamCZ">
    <w:name w:val="ABC seznamCZ"/>
    <w:basedOn w:val="Normln"/>
    <w:rsid w:val="00072861"/>
    <w:pPr>
      <w:spacing w:after="120"/>
      <w:ind w:left="284" w:hanging="284"/>
      <w:jc w:val="both"/>
    </w:pPr>
    <w:rPr>
      <w:rFonts w:ascii="Arial" w:hAnsi="Arial"/>
      <w:sz w:val="20"/>
      <w:szCs w:val="20"/>
      <w:lang w:eastAsia="en-US"/>
    </w:rPr>
  </w:style>
  <w:style w:type="paragraph" w:styleId="Zkladntext2">
    <w:name w:val="Body Text 2"/>
    <w:basedOn w:val="Normln"/>
    <w:link w:val="Zkladntext2Char"/>
    <w:semiHidden/>
    <w:rsid w:val="00072861"/>
    <w:pPr>
      <w:tabs>
        <w:tab w:val="left" w:pos="3686"/>
      </w:tabs>
      <w:jc w:val="both"/>
    </w:pPr>
    <w:rPr>
      <w:b/>
      <w:i/>
      <w:iCs/>
      <w:szCs w:val="20"/>
    </w:rPr>
  </w:style>
  <w:style w:type="character" w:customStyle="1" w:styleId="Zkladntext2Char">
    <w:name w:val="Základní text 2 Char"/>
    <w:basedOn w:val="Standardnpsmoodstavce"/>
    <w:link w:val="Zkladntext2"/>
    <w:semiHidden/>
    <w:rsid w:val="00072861"/>
    <w:rPr>
      <w:rFonts w:ascii="Times New Roman" w:eastAsia="Times New Roman" w:hAnsi="Times New Roman" w:cs="Times New Roman"/>
      <w:b/>
      <w:i/>
      <w:iCs/>
      <w:sz w:val="24"/>
      <w:szCs w:val="20"/>
      <w:lang w:eastAsia="cs-CZ"/>
    </w:rPr>
  </w:style>
  <w:style w:type="paragraph" w:styleId="Zkladntextodsazen">
    <w:name w:val="Body Text Indent"/>
    <w:basedOn w:val="Normln"/>
    <w:link w:val="ZkladntextodsazenChar"/>
    <w:semiHidden/>
    <w:rsid w:val="00072861"/>
    <w:pPr>
      <w:ind w:firstLine="567"/>
      <w:jc w:val="both"/>
    </w:pPr>
    <w:rPr>
      <w:szCs w:val="20"/>
    </w:rPr>
  </w:style>
  <w:style w:type="character" w:customStyle="1" w:styleId="ZkladntextodsazenChar">
    <w:name w:val="Základní text odsazený Char"/>
    <w:basedOn w:val="Standardnpsmoodstavce"/>
    <w:link w:val="Zkladntextodsazen"/>
    <w:semiHidden/>
    <w:rsid w:val="00072861"/>
    <w:rPr>
      <w:rFonts w:ascii="Times New Roman" w:eastAsia="Times New Roman" w:hAnsi="Times New Roman" w:cs="Times New Roman"/>
      <w:sz w:val="24"/>
      <w:szCs w:val="20"/>
      <w:lang w:eastAsia="cs-CZ"/>
    </w:rPr>
  </w:style>
  <w:style w:type="paragraph" w:customStyle="1" w:styleId="Normlnslovan">
    <w:name w:val="Normální číslovaný"/>
    <w:basedOn w:val="Normln"/>
    <w:rsid w:val="00072861"/>
    <w:pPr>
      <w:tabs>
        <w:tab w:val="num" w:pos="360"/>
      </w:tabs>
      <w:ind w:left="709"/>
      <w:jc w:val="both"/>
    </w:pPr>
    <w:rPr>
      <w:rFonts w:ascii="Arial" w:hAnsi="Arial"/>
      <w:sz w:val="20"/>
      <w:szCs w:val="20"/>
    </w:rPr>
  </w:style>
  <w:style w:type="paragraph" w:customStyle="1" w:styleId="nadpis4">
    <w:name w:val="nadpis 4"/>
    <w:aliases w:val="tiskopis"/>
    <w:basedOn w:val="Nadpis3"/>
    <w:rsid w:val="00072861"/>
    <w:pPr>
      <w:numPr>
        <w:ilvl w:val="0"/>
        <w:numId w:val="1"/>
      </w:numPr>
    </w:pPr>
  </w:style>
  <w:style w:type="character" w:styleId="Sledovanodkaz">
    <w:name w:val="FollowedHyperlink"/>
    <w:semiHidden/>
    <w:rsid w:val="00072861"/>
    <w:rPr>
      <w:color w:val="800080"/>
      <w:u w:val="single"/>
    </w:rPr>
  </w:style>
  <w:style w:type="paragraph" w:styleId="Zkladntext">
    <w:name w:val="Body Text"/>
    <w:basedOn w:val="Normln"/>
    <w:link w:val="ZkladntextChar"/>
    <w:semiHidden/>
    <w:rsid w:val="00072861"/>
    <w:pPr>
      <w:jc w:val="both"/>
    </w:pPr>
  </w:style>
  <w:style w:type="character" w:customStyle="1" w:styleId="ZkladntextChar">
    <w:name w:val="Základní text Char"/>
    <w:basedOn w:val="Standardnpsmoodstavce"/>
    <w:link w:val="Zkladntext"/>
    <w:semiHidden/>
    <w:rsid w:val="00072861"/>
    <w:rPr>
      <w:rFonts w:ascii="Times New Roman" w:eastAsia="Times New Roman" w:hAnsi="Times New Roman" w:cs="Times New Roman"/>
      <w:sz w:val="24"/>
      <w:szCs w:val="24"/>
      <w:lang w:eastAsia="cs-CZ"/>
    </w:rPr>
  </w:style>
  <w:style w:type="paragraph" w:styleId="Rozloendokumentu">
    <w:name w:val="Document Map"/>
    <w:basedOn w:val="Normln"/>
    <w:link w:val="RozloendokumentuChar"/>
    <w:semiHidden/>
    <w:rsid w:val="00072861"/>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072861"/>
    <w:rPr>
      <w:rFonts w:ascii="Tahoma" w:eastAsia="Times New Roman" w:hAnsi="Tahoma" w:cs="Tahoma"/>
      <w:sz w:val="24"/>
      <w:szCs w:val="24"/>
      <w:shd w:val="clear" w:color="auto" w:fill="000080"/>
      <w:lang w:eastAsia="cs-CZ"/>
    </w:rPr>
  </w:style>
  <w:style w:type="paragraph" w:styleId="Zkladntextodsazen2">
    <w:name w:val="Body Text Indent 2"/>
    <w:basedOn w:val="Normln"/>
    <w:link w:val="Zkladntextodsazen2Char"/>
    <w:semiHidden/>
    <w:rsid w:val="00072861"/>
    <w:pPr>
      <w:tabs>
        <w:tab w:val="left" w:pos="2160"/>
      </w:tabs>
      <w:ind w:left="2880" w:hanging="2880"/>
      <w:jc w:val="both"/>
    </w:pPr>
  </w:style>
  <w:style w:type="character" w:customStyle="1" w:styleId="Zkladntextodsazen2Char">
    <w:name w:val="Základní text odsazený 2 Char"/>
    <w:basedOn w:val="Standardnpsmoodstavce"/>
    <w:link w:val="Zkladntextodsazen2"/>
    <w:semiHidden/>
    <w:rsid w:val="00072861"/>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72861"/>
    <w:rPr>
      <w:rFonts w:ascii="Tahoma" w:hAnsi="Tahoma" w:cs="Tahoma"/>
      <w:sz w:val="16"/>
      <w:szCs w:val="16"/>
    </w:rPr>
  </w:style>
  <w:style w:type="character" w:customStyle="1" w:styleId="TextbublinyChar">
    <w:name w:val="Text bubliny Char"/>
    <w:basedOn w:val="Standardnpsmoodstavce"/>
    <w:link w:val="Textbubliny"/>
    <w:uiPriority w:val="99"/>
    <w:semiHidden/>
    <w:rsid w:val="00072861"/>
    <w:rPr>
      <w:rFonts w:ascii="Tahoma" w:eastAsia="Times New Roman" w:hAnsi="Tahoma" w:cs="Tahoma"/>
      <w:sz w:val="16"/>
      <w:szCs w:val="16"/>
      <w:lang w:eastAsia="cs-CZ"/>
    </w:rPr>
  </w:style>
  <w:style w:type="paragraph" w:customStyle="1" w:styleId="odrky">
    <w:name w:val="odrážky"/>
    <w:basedOn w:val="Normln"/>
    <w:rsid w:val="00072861"/>
    <w:pPr>
      <w:widowControl w:val="0"/>
      <w:numPr>
        <w:numId w:val="2"/>
      </w:numPr>
      <w:autoSpaceDE w:val="0"/>
      <w:autoSpaceDN w:val="0"/>
    </w:pPr>
    <w:rPr>
      <w:rFonts w:ascii="Arial" w:hAnsi="Arial"/>
      <w:sz w:val="20"/>
      <w:szCs w:val="20"/>
    </w:rPr>
  </w:style>
  <w:style w:type="character" w:customStyle="1" w:styleId="Nevyeenzmnka1">
    <w:name w:val="Nevyřešená zmínka1"/>
    <w:uiPriority w:val="99"/>
    <w:semiHidden/>
    <w:unhideWhenUsed/>
    <w:rsid w:val="00072861"/>
    <w:rPr>
      <w:color w:val="808080"/>
      <w:shd w:val="clear" w:color="auto" w:fill="E6E6E6"/>
    </w:rPr>
  </w:style>
  <w:style w:type="character" w:customStyle="1" w:styleId="DeltaViewInsertion">
    <w:name w:val="DeltaView Insertion"/>
    <w:uiPriority w:val="99"/>
    <w:rsid w:val="00072861"/>
    <w:rPr>
      <w:color w:val="0000FF"/>
      <w:u w:val="double"/>
    </w:rPr>
  </w:style>
  <w:style w:type="paragraph" w:styleId="Normlnodsazen">
    <w:name w:val="Normal Indent"/>
    <w:basedOn w:val="Normln"/>
    <w:rsid w:val="00072861"/>
    <w:pPr>
      <w:widowControl w:val="0"/>
      <w:autoSpaceDE w:val="0"/>
      <w:autoSpaceDN w:val="0"/>
      <w:ind w:left="709"/>
    </w:pPr>
    <w:rPr>
      <w:rFonts w:ascii="Arial" w:hAnsi="Arial"/>
      <w:sz w:val="20"/>
      <w:szCs w:val="20"/>
    </w:rPr>
  </w:style>
  <w:style w:type="character" w:styleId="Odkaznakoment">
    <w:name w:val="annotation reference"/>
    <w:unhideWhenUsed/>
    <w:rsid w:val="00072861"/>
    <w:rPr>
      <w:sz w:val="16"/>
      <w:szCs w:val="16"/>
    </w:rPr>
  </w:style>
  <w:style w:type="paragraph" w:styleId="Textkomente">
    <w:name w:val="annotation text"/>
    <w:basedOn w:val="Normln"/>
    <w:link w:val="TextkomenteChar"/>
    <w:unhideWhenUsed/>
    <w:rsid w:val="00072861"/>
    <w:pPr>
      <w:widowControl w:val="0"/>
      <w:autoSpaceDE w:val="0"/>
      <w:autoSpaceDN w:val="0"/>
      <w:jc w:val="both"/>
    </w:pPr>
    <w:rPr>
      <w:rFonts w:ascii="Arial" w:hAnsi="Arial"/>
      <w:sz w:val="20"/>
      <w:szCs w:val="20"/>
    </w:rPr>
  </w:style>
  <w:style w:type="character" w:customStyle="1" w:styleId="TextkomenteChar">
    <w:name w:val="Text komentáře Char"/>
    <w:basedOn w:val="Standardnpsmoodstavce"/>
    <w:link w:val="Textkomente"/>
    <w:rsid w:val="00072861"/>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72861"/>
    <w:pPr>
      <w:widowControl/>
      <w:autoSpaceDE/>
      <w:autoSpaceDN/>
      <w:jc w:val="left"/>
    </w:pPr>
    <w:rPr>
      <w:rFonts w:ascii="Times New Roman" w:hAnsi="Times New Roman"/>
      <w:b/>
      <w:bCs/>
    </w:rPr>
  </w:style>
  <w:style w:type="character" w:customStyle="1" w:styleId="PedmtkomenteChar">
    <w:name w:val="Předmět komentáře Char"/>
    <w:basedOn w:val="TextkomenteChar"/>
    <w:link w:val="Pedmtkomente"/>
    <w:uiPriority w:val="99"/>
    <w:semiHidden/>
    <w:rsid w:val="00072861"/>
    <w:rPr>
      <w:rFonts w:ascii="Times New Roman" w:eastAsia="Times New Roman" w:hAnsi="Times New Roman" w:cs="Times New Roman"/>
      <w:b/>
      <w:bCs/>
      <w:sz w:val="20"/>
      <w:szCs w:val="20"/>
      <w:lang w:eastAsia="cs-CZ"/>
    </w:rPr>
  </w:style>
  <w:style w:type="character" w:customStyle="1" w:styleId="Nevyeenzmnka2">
    <w:name w:val="Nevyřešená zmínka2"/>
    <w:basedOn w:val="Standardnpsmoodstavce"/>
    <w:uiPriority w:val="99"/>
    <w:rsid w:val="00072861"/>
    <w:rPr>
      <w:color w:val="605E5C"/>
      <w:shd w:val="clear" w:color="auto" w:fill="E1DFDD"/>
    </w:rPr>
  </w:style>
  <w:style w:type="paragraph" w:styleId="Odstavecseseznamem">
    <w:name w:val="List Paragraph"/>
    <w:basedOn w:val="Normln"/>
    <w:uiPriority w:val="34"/>
    <w:qFormat/>
    <w:rsid w:val="00072861"/>
    <w:pPr>
      <w:ind w:left="720"/>
      <w:contextualSpacing/>
    </w:pPr>
  </w:style>
  <w:style w:type="paragraph" w:styleId="Nzev">
    <w:name w:val="Title"/>
    <w:aliases w:val="text,text 1"/>
    <w:basedOn w:val="Normln"/>
    <w:next w:val="Normln"/>
    <w:link w:val="NzevChar"/>
    <w:autoRedefine/>
    <w:uiPriority w:val="10"/>
    <w:qFormat/>
    <w:rsid w:val="00D45CF6"/>
    <w:pPr>
      <w:numPr>
        <w:numId w:val="8"/>
      </w:numPr>
      <w:spacing w:line="285" w:lineRule="atLeast"/>
      <w:contextualSpacing/>
      <w:jc w:val="both"/>
    </w:pPr>
    <w:rPr>
      <w:rFonts w:asciiTheme="minorHAnsi" w:eastAsia="Lucida Sans Unicode" w:hAnsiTheme="minorHAnsi"/>
      <w:iCs/>
      <w:kern w:val="28"/>
      <w:sz w:val="22"/>
      <w:szCs w:val="22"/>
      <w:lang w:eastAsia="en-US"/>
    </w:rPr>
  </w:style>
  <w:style w:type="character" w:customStyle="1" w:styleId="NzevChar">
    <w:name w:val="Název Char"/>
    <w:aliases w:val="text Char,text 1 Char"/>
    <w:basedOn w:val="Standardnpsmoodstavce"/>
    <w:link w:val="Nzev"/>
    <w:uiPriority w:val="10"/>
    <w:rsid w:val="00D45CF6"/>
    <w:rPr>
      <w:rFonts w:eastAsia="Lucida Sans Unicode" w:cs="Times New Roman"/>
      <w:iCs/>
      <w:kern w:val="28"/>
    </w:rPr>
  </w:style>
  <w:style w:type="paragraph" w:styleId="Revize">
    <w:name w:val="Revision"/>
    <w:hidden/>
    <w:uiPriority w:val="99"/>
    <w:semiHidden/>
    <w:rsid w:val="00343C8E"/>
    <w:pPr>
      <w:spacing w:after="0"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4278EE"/>
    <w:rPr>
      <w:color w:val="605E5C"/>
      <w:shd w:val="clear" w:color="auto" w:fill="E1DFDD"/>
    </w:rPr>
  </w:style>
  <w:style w:type="paragraph" w:styleId="Textpoznpodarou">
    <w:name w:val="footnote text"/>
    <w:basedOn w:val="Normln"/>
    <w:link w:val="TextpoznpodarouChar"/>
    <w:uiPriority w:val="99"/>
    <w:semiHidden/>
    <w:unhideWhenUsed/>
    <w:rsid w:val="005D71ED"/>
    <w:rPr>
      <w:sz w:val="20"/>
      <w:szCs w:val="20"/>
    </w:rPr>
  </w:style>
  <w:style w:type="character" w:customStyle="1" w:styleId="TextpoznpodarouChar">
    <w:name w:val="Text pozn. pod čarou Char"/>
    <w:basedOn w:val="Standardnpsmoodstavce"/>
    <w:link w:val="Textpoznpodarou"/>
    <w:uiPriority w:val="99"/>
    <w:semiHidden/>
    <w:rsid w:val="005D71ED"/>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5D71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acr.fotbal.cz/uredni-deska-predpisy/58?category=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ifa.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efa.com/" TargetMode="External"/><Relationship Id="rId5" Type="http://schemas.openxmlformats.org/officeDocument/2006/relationships/webSettings" Target="webSettings.xml"/><Relationship Id="rId15" Type="http://schemas.openxmlformats.org/officeDocument/2006/relationships/hyperlink" Target="mailto:integrity@fotbal.cz" TargetMode="External"/><Relationship Id="rId10" Type="http://schemas.openxmlformats.org/officeDocument/2006/relationships/hyperlink" Target="https://facr.fotbal.cz/criminal-compliance-program/p26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facr.fotbal.cz/" TargetMode="External"/><Relationship Id="rId14" Type="http://schemas.openxmlformats.org/officeDocument/2006/relationships/hyperlink" Target="https://facr.fotbal.cz/clanky/rubrika/128"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8068E-F5F3-4F77-9923-E35365007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4684</Words>
  <Characters>27637</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Cibák</dc:creator>
  <cp:lastModifiedBy>Šoukal Roman</cp:lastModifiedBy>
  <cp:revision>2</cp:revision>
  <cp:lastPrinted>2020-11-30T15:49:00Z</cp:lastPrinted>
  <dcterms:created xsi:type="dcterms:W3CDTF">2021-02-01T09:25:00Z</dcterms:created>
  <dcterms:modified xsi:type="dcterms:W3CDTF">2021-02-01T09:25:00Z</dcterms:modified>
</cp:coreProperties>
</file>