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2B87" w14:textId="77777777" w:rsidR="00966B1A" w:rsidRPr="00966B1A" w:rsidRDefault="00966B1A" w:rsidP="00966B1A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966B1A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Zpráva GS_63_2021/DESATERO PRO RESTART SOUTĚŽÍ_AKTUÁLNÍ INFO (VV)</w:t>
      </w:r>
    </w:p>
    <w:p w14:paraId="66A7A232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Vážení předsedové,</w:t>
      </w:r>
    </w:p>
    <w:p w14:paraId="4806554B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6030520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v návaznosti na dnešní zasedání výkonného výboru si vám dovoluji zaslat shrnutí nových informací:</w:t>
      </w:r>
    </w:p>
    <w:p w14:paraId="2CE85F2A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9978D1F" w14:textId="77777777" w:rsidR="00966B1A" w:rsidRPr="00966B1A" w:rsidRDefault="00966B1A" w:rsidP="00966B1A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Restart soutěží</w:t>
      </w:r>
    </w:p>
    <w:p w14:paraId="760DC74F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Byť se to může zdát v dnešní době unáhlené, utopické, chceme být na případný restart soutěží připraveni hned, jak to jen bude možné. Právě z toho důvodu dnes VV projednal restart soutěží, včetně navazujících témat. Shrnutí aktuální situace, jakož i nová opatření v této věci:</w:t>
      </w:r>
    </w:p>
    <w:p w14:paraId="09A414DE" w14:textId="77777777" w:rsidR="00966B1A" w:rsidRPr="00966B1A" w:rsidRDefault="00966B1A" w:rsidP="00966B1A">
      <w:pPr>
        <w:numPr>
          <w:ilvl w:val="0"/>
          <w:numId w:val="2"/>
        </w:numPr>
        <w:shd w:val="clear" w:color="auto" w:fill="F6FFF2"/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b/>
          <w:bCs/>
          <w:color w:val="000000"/>
          <w:lang w:eastAsia="cs-CZ"/>
        </w:rPr>
        <w:t>Přestupní období se prodlužuje do 14.5.2021</w:t>
      </w:r>
      <w:r w:rsidRPr="00966B1A">
        <w:rPr>
          <w:rFonts w:ascii="Calibri" w:eastAsia="Times New Roman" w:hAnsi="Calibri" w:cs="Calibri"/>
          <w:color w:val="000000"/>
          <w:lang w:eastAsia="cs-CZ"/>
        </w:rPr>
        <w:t>.</w:t>
      </w:r>
    </w:p>
    <w:p w14:paraId="76C1432A" w14:textId="77777777" w:rsidR="00966B1A" w:rsidRPr="00966B1A" w:rsidRDefault="00966B1A" w:rsidP="00966B1A">
      <w:pPr>
        <w:numPr>
          <w:ilvl w:val="0"/>
          <w:numId w:val="2"/>
        </w:numPr>
        <w:shd w:val="clear" w:color="auto" w:fill="F6FFF2"/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S ohledem na aktuální vývoj soutěží Výkonný výbor rozhodl o </w:t>
      </w:r>
      <w:r w:rsidRPr="00966B1A">
        <w:rPr>
          <w:rFonts w:ascii="Calibri" w:eastAsia="Times New Roman" w:hAnsi="Calibri" w:cs="Calibri"/>
          <w:b/>
          <w:bCs/>
          <w:color w:val="000000"/>
          <w:lang w:eastAsia="cs-CZ"/>
        </w:rPr>
        <w:t>plošném zrušení kompenzačních poplatků</w:t>
      </w:r>
      <w:r w:rsidRPr="00966B1A">
        <w:rPr>
          <w:rFonts w:ascii="Calibri" w:eastAsia="Times New Roman" w:hAnsi="Calibri" w:cs="Calibri"/>
          <w:color w:val="000000"/>
          <w:lang w:eastAsia="cs-CZ"/>
        </w:rPr>
        <w:t> pro ročník 2020/2021, a to v plném rozsahu.</w:t>
      </w:r>
    </w:p>
    <w:p w14:paraId="6F3A9D23" w14:textId="77777777" w:rsidR="00966B1A" w:rsidRPr="00966B1A" w:rsidRDefault="00966B1A" w:rsidP="00966B1A">
      <w:pPr>
        <w:numPr>
          <w:ilvl w:val="0"/>
          <w:numId w:val="2"/>
        </w:numPr>
        <w:shd w:val="clear" w:color="auto" w:fill="F6FFF2"/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Soutěžní ročník bude plošně restartován dohrávkou podzimní části soutěže.</w:t>
      </w:r>
    </w:p>
    <w:p w14:paraId="36AB43B9" w14:textId="77777777" w:rsidR="00966B1A" w:rsidRPr="00966B1A" w:rsidRDefault="00966B1A" w:rsidP="00966B1A">
      <w:pPr>
        <w:numPr>
          <w:ilvl w:val="0"/>
          <w:numId w:val="2"/>
        </w:numPr>
        <w:shd w:val="clear" w:color="auto" w:fill="F6FFF2"/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Řídící orgán soutěže určí „inkubační dobu“ pro přípravu klubů před restartem soutěže.</w:t>
      </w:r>
    </w:p>
    <w:p w14:paraId="6351DB5C" w14:textId="77777777" w:rsidR="00966B1A" w:rsidRPr="00966B1A" w:rsidRDefault="00966B1A" w:rsidP="00966B1A">
      <w:pPr>
        <w:numPr>
          <w:ilvl w:val="0"/>
          <w:numId w:val="2"/>
        </w:numPr>
        <w:shd w:val="clear" w:color="auto" w:fill="F6FFF2"/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Soutěžní ročník se nebude prodlužovat, tzn. všechny soutěže budou ukončeny do 30.6.2021, resp. do 27. 6. 2021.</w:t>
      </w:r>
    </w:p>
    <w:p w14:paraId="56593961" w14:textId="77777777" w:rsidR="00966B1A" w:rsidRPr="00966B1A" w:rsidRDefault="00966B1A" w:rsidP="00966B1A">
      <w:pPr>
        <w:numPr>
          <w:ilvl w:val="0"/>
          <w:numId w:val="2"/>
        </w:numPr>
        <w:shd w:val="clear" w:color="auto" w:fill="F6FFF2"/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Pro regulérní ukončení SR je nutné odehrát více než 50 % všech soutěžních utkání v dané soutěži (Soutěžní řád schválen před začátkem soutěže).</w:t>
      </w:r>
    </w:p>
    <w:p w14:paraId="37FB19BA" w14:textId="77777777" w:rsidR="00966B1A" w:rsidRPr="00966B1A" w:rsidRDefault="00966B1A" w:rsidP="00966B1A">
      <w:pPr>
        <w:numPr>
          <w:ilvl w:val="0"/>
          <w:numId w:val="2"/>
        </w:numPr>
        <w:shd w:val="clear" w:color="auto" w:fill="F6FFF2"/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Soutěžní utkání se odehrávají v maximálním možném počtu, která opatření ze strany Vlády ČR dovolí.</w:t>
      </w:r>
    </w:p>
    <w:p w14:paraId="3716C618" w14:textId="77777777" w:rsidR="00966B1A" w:rsidRPr="00966B1A" w:rsidRDefault="00966B1A" w:rsidP="00966B1A">
      <w:pPr>
        <w:numPr>
          <w:ilvl w:val="0"/>
          <w:numId w:val="2"/>
        </w:numPr>
        <w:shd w:val="clear" w:color="auto" w:fill="F6FFF2"/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Pokud jde o kontumaci, pak</w:t>
      </w:r>
    </w:p>
    <w:p w14:paraId="7FBA522B" w14:textId="77777777" w:rsidR="00966B1A" w:rsidRPr="00966B1A" w:rsidRDefault="00966B1A" w:rsidP="00966B1A">
      <w:pPr>
        <w:numPr>
          <w:ilvl w:val="1"/>
          <w:numId w:val="2"/>
        </w:numPr>
        <w:shd w:val="clear" w:color="auto" w:fill="F6FFF2"/>
        <w:spacing w:after="0" w:line="240" w:lineRule="auto"/>
        <w:ind w:left="288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za odehraná utkání se považují i kontumovaná,</w:t>
      </w:r>
    </w:p>
    <w:p w14:paraId="29EF3874" w14:textId="77777777" w:rsidR="00966B1A" w:rsidRPr="00966B1A" w:rsidRDefault="00966B1A" w:rsidP="00966B1A">
      <w:pPr>
        <w:numPr>
          <w:ilvl w:val="1"/>
          <w:numId w:val="2"/>
        </w:numPr>
        <w:shd w:val="clear" w:color="auto" w:fill="F6FFF2"/>
        <w:spacing w:after="0" w:line="240" w:lineRule="auto"/>
        <w:ind w:left="288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utkání klubu, který je z důvodu rozhodnutí hygieny umístěn do karantény, se nekontumuje.</w:t>
      </w:r>
    </w:p>
    <w:p w14:paraId="5955854B" w14:textId="77777777" w:rsidR="00966B1A" w:rsidRPr="00966B1A" w:rsidRDefault="00966B1A" w:rsidP="00966B1A">
      <w:pPr>
        <w:numPr>
          <w:ilvl w:val="0"/>
          <w:numId w:val="2"/>
        </w:numPr>
        <w:shd w:val="clear" w:color="auto" w:fill="F6FFF2"/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V případě různého počtu odehraných utkání na konci soutěžního ročníku se použije koeficient.</w:t>
      </w:r>
    </w:p>
    <w:p w14:paraId="40E76F34" w14:textId="77777777" w:rsidR="00966B1A" w:rsidRPr="00966B1A" w:rsidRDefault="00966B1A" w:rsidP="00966B1A">
      <w:pPr>
        <w:numPr>
          <w:ilvl w:val="0"/>
          <w:numId w:val="2"/>
        </w:numPr>
        <w:shd w:val="clear" w:color="auto" w:fill="F6FFF2"/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Termín pro plošné zrušení soutěží se prozatím neurčuje.</w:t>
      </w:r>
    </w:p>
    <w:p w14:paraId="09A1F962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5E8CFC3" w14:textId="77777777" w:rsidR="00966B1A" w:rsidRPr="00966B1A" w:rsidRDefault="00966B1A" w:rsidP="00966B1A">
      <w:pPr>
        <w:numPr>
          <w:ilvl w:val="0"/>
          <w:numId w:val="3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S potěšením vám oznamuji, že výkonný výbor rozhodl o </w:t>
      </w:r>
      <w:r w:rsidRPr="00966B1A">
        <w:rPr>
          <w:rFonts w:ascii="Calibri" w:eastAsia="Times New Roman" w:hAnsi="Calibri" w:cs="Calibri"/>
          <w:b/>
          <w:bCs/>
          <w:color w:val="000000"/>
          <w:lang w:eastAsia="cs-CZ"/>
        </w:rPr>
        <w:t>otevření další regionální fotbalové akademie</w:t>
      </w:r>
      <w:r w:rsidRPr="00966B1A">
        <w:rPr>
          <w:rFonts w:ascii="Calibri" w:eastAsia="Times New Roman" w:hAnsi="Calibri" w:cs="Calibri"/>
          <w:color w:val="000000"/>
          <w:lang w:eastAsia="cs-CZ"/>
        </w:rPr>
        <w:t>, v tomto případě v Královehradeckém kraji.</w:t>
      </w:r>
    </w:p>
    <w:p w14:paraId="6F77374A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B910EB7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16EE4DA3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Jan Pauly</w:t>
      </w:r>
    </w:p>
    <w:p w14:paraId="4F2520CF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E6880AF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JUDr. Jan Pauly</w:t>
      </w:r>
    </w:p>
    <w:p w14:paraId="6A1DB175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generální sekretář</w:t>
      </w:r>
    </w:p>
    <w:p w14:paraId="102DC753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7446B42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Fotbalová asociace České republiky</w:t>
      </w:r>
    </w:p>
    <w:p w14:paraId="26D38DFB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 xml:space="preserve">Atletická 2474/8, 169 </w:t>
      </w:r>
      <w:proofErr w:type="gramStart"/>
      <w:r w:rsidRPr="00966B1A">
        <w:rPr>
          <w:rFonts w:ascii="Calibri" w:eastAsia="Times New Roman" w:hAnsi="Calibri" w:cs="Calibri"/>
          <w:color w:val="000000"/>
          <w:lang w:eastAsia="cs-CZ"/>
        </w:rPr>
        <w:t>00  Praha</w:t>
      </w:r>
      <w:proofErr w:type="gramEnd"/>
      <w:r w:rsidRPr="00966B1A">
        <w:rPr>
          <w:rFonts w:ascii="Calibri" w:eastAsia="Times New Roman" w:hAnsi="Calibri" w:cs="Calibri"/>
          <w:color w:val="000000"/>
          <w:lang w:eastAsia="cs-CZ"/>
        </w:rPr>
        <w:t xml:space="preserve"> 6</w:t>
      </w:r>
    </w:p>
    <w:p w14:paraId="1CFAA935" w14:textId="77777777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Tel.: 233 029 247</w:t>
      </w:r>
    </w:p>
    <w:p w14:paraId="573A139E" w14:textId="7168D943" w:rsidR="00966B1A" w:rsidRPr="00966B1A" w:rsidRDefault="00966B1A" w:rsidP="00966B1A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6B1A">
        <w:rPr>
          <w:rFonts w:ascii="Calibri" w:eastAsia="Times New Roman" w:hAnsi="Calibri" w:cs="Calibri"/>
          <w:color w:val="000000"/>
          <w:lang w:eastAsia="cs-CZ"/>
        </w:rPr>
        <w:t>Mob.: 721 833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966B1A">
        <w:rPr>
          <w:rFonts w:ascii="Calibri" w:eastAsia="Times New Roman" w:hAnsi="Calibri" w:cs="Calibri"/>
          <w:color w:val="000000"/>
          <w:lang w:eastAsia="cs-CZ"/>
        </w:rPr>
        <w:t>114</w:t>
      </w:r>
    </w:p>
    <w:p w14:paraId="27B1DE5F" w14:textId="77777777" w:rsidR="008C594B" w:rsidRDefault="008C594B"/>
    <w:sectPr w:rsidR="008C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5B39"/>
    <w:multiLevelType w:val="multilevel"/>
    <w:tmpl w:val="D8C0C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42D2F"/>
    <w:multiLevelType w:val="multilevel"/>
    <w:tmpl w:val="2A1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A0947"/>
    <w:multiLevelType w:val="multilevel"/>
    <w:tmpl w:val="3906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1A"/>
    <w:rsid w:val="008C594B"/>
    <w:rsid w:val="009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58F7"/>
  <w15:chartTrackingRefBased/>
  <w15:docId w15:val="{28745E56-20BF-470B-9E22-0BA486C1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6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6B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96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96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306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Václav Kohout</cp:lastModifiedBy>
  <cp:revision>1</cp:revision>
  <dcterms:created xsi:type="dcterms:W3CDTF">2021-03-02T12:27:00Z</dcterms:created>
  <dcterms:modified xsi:type="dcterms:W3CDTF">2021-03-02T12:28:00Z</dcterms:modified>
</cp:coreProperties>
</file>