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E43EB8">
      <w:pPr>
        <w:jc w:val="center"/>
      </w:pPr>
      <w:r>
        <w:rPr>
          <w:b/>
          <w:bCs/>
          <w:noProof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361950</wp:posOffset>
            </wp:positionV>
            <wp:extent cx="719455" cy="8229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4996180</wp:posOffset>
            </wp:positionH>
            <wp:positionV relativeFrom="page">
              <wp:posOffset>304800</wp:posOffset>
            </wp:positionV>
            <wp:extent cx="719455" cy="82296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E43EB8">
      <w:pPr>
        <w:jc w:val="center"/>
        <w:rPr>
          <w:b/>
          <w:bCs/>
        </w:rPr>
      </w:pPr>
      <w:r>
        <w:rPr>
          <w:b/>
          <w:bCs/>
        </w:rPr>
        <w:t>Komise rozhodčích</w:t>
      </w:r>
      <w:r w:rsidR="005C2DFE">
        <w:rPr>
          <w:b/>
          <w:bCs/>
        </w:rPr>
        <w:t xml:space="preserve"> okresního fotbalového svazu České Budějovice</w:t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E26046" w:rsidRDefault="009E4C2D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18. 8. 2021</w:t>
      </w:r>
      <w:r w:rsidR="00E26046">
        <w:rPr>
          <w:rStyle w:val="dn"/>
          <w:b/>
          <w:bCs/>
        </w:rPr>
        <w:t xml:space="preserve">                       </w:t>
      </w:r>
    </w:p>
    <w:p w:rsidR="00A34C11" w:rsidRDefault="00A34C1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A34C11" w:rsidRDefault="00F0245E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Přítomni: </w:t>
      </w:r>
      <w:r w:rsidRPr="00F0245E">
        <w:rPr>
          <w:rStyle w:val="dn"/>
        </w:rPr>
        <w:t>Baštář, Hora, Zabilka, Slepička, Ovčáček</w:t>
      </w:r>
      <w:r w:rsidR="000B7931">
        <w:rPr>
          <w:rStyle w:val="dn"/>
        </w:rPr>
        <w:t>, Malý</w:t>
      </w:r>
    </w:p>
    <w:p w:rsidR="00F0245E" w:rsidRDefault="00F0245E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F0245E" w:rsidRDefault="00F0245E" w:rsidP="000D4A13">
      <w:pPr>
        <w:tabs>
          <w:tab w:val="left" w:pos="1134"/>
          <w:tab w:val="left" w:pos="1560"/>
        </w:tabs>
        <w:jc w:val="both"/>
      </w:pPr>
      <w:r>
        <w:rPr>
          <w:rStyle w:val="dn"/>
          <w:b/>
          <w:bCs/>
        </w:rPr>
        <w:t xml:space="preserve">Místo konání: </w:t>
      </w:r>
      <w:r w:rsidR="000B7931">
        <w:t>on-line</w:t>
      </w:r>
    </w:p>
    <w:p w:rsidR="00F0245E" w:rsidRDefault="00F0245E" w:rsidP="000D4A13">
      <w:pPr>
        <w:tabs>
          <w:tab w:val="left" w:pos="1134"/>
          <w:tab w:val="left" w:pos="1560"/>
        </w:tabs>
        <w:jc w:val="both"/>
      </w:pPr>
    </w:p>
    <w:p w:rsidR="00F0245E" w:rsidRDefault="00F0245E" w:rsidP="000D4A13">
      <w:pPr>
        <w:tabs>
          <w:tab w:val="left" w:pos="1134"/>
          <w:tab w:val="left" w:pos="1560"/>
        </w:tabs>
        <w:jc w:val="both"/>
      </w:pPr>
    </w:p>
    <w:p w:rsidR="00C5212F" w:rsidRDefault="00C5212F" w:rsidP="000D4A13">
      <w:pPr>
        <w:tabs>
          <w:tab w:val="left" w:pos="1134"/>
          <w:tab w:val="left" w:pos="1560"/>
        </w:tabs>
        <w:jc w:val="both"/>
        <w:rPr>
          <w:b/>
          <w:bCs/>
        </w:rPr>
      </w:pPr>
    </w:p>
    <w:p w:rsidR="00C5212F" w:rsidRDefault="00C5212F" w:rsidP="000D4A13">
      <w:pPr>
        <w:tabs>
          <w:tab w:val="left" w:pos="1134"/>
          <w:tab w:val="left" w:pos="1560"/>
        </w:tabs>
        <w:jc w:val="both"/>
        <w:rPr>
          <w:b/>
          <w:bCs/>
        </w:rPr>
      </w:pPr>
    </w:p>
    <w:p w:rsidR="00C5212F" w:rsidRDefault="00C5212F" w:rsidP="000D4A13">
      <w:pPr>
        <w:tabs>
          <w:tab w:val="left" w:pos="1134"/>
          <w:tab w:val="left" w:pos="1560"/>
        </w:tabs>
        <w:jc w:val="both"/>
        <w:rPr>
          <w:b/>
          <w:bCs/>
        </w:rPr>
      </w:pPr>
    </w:p>
    <w:p w:rsidR="009E4C2D" w:rsidRPr="009E4C2D" w:rsidRDefault="009E4C2D" w:rsidP="000D4A13">
      <w:pPr>
        <w:tabs>
          <w:tab w:val="left" w:pos="1134"/>
          <w:tab w:val="left" w:pos="1560"/>
        </w:tabs>
        <w:jc w:val="both"/>
        <w:rPr>
          <w:b/>
          <w:bCs/>
        </w:rPr>
      </w:pPr>
      <w:r w:rsidRPr="009E4C2D">
        <w:rPr>
          <w:b/>
          <w:bCs/>
        </w:rPr>
        <w:t>Zápis:</w:t>
      </w:r>
    </w:p>
    <w:p w:rsidR="009E4C2D" w:rsidRDefault="009E4C2D" w:rsidP="000D4A13">
      <w:pPr>
        <w:tabs>
          <w:tab w:val="left" w:pos="1134"/>
          <w:tab w:val="left" w:pos="1560"/>
        </w:tabs>
        <w:jc w:val="both"/>
      </w:pPr>
    </w:p>
    <w:p w:rsidR="00F0245E" w:rsidRDefault="00F0245E" w:rsidP="00EA2467">
      <w:pPr>
        <w:pStyle w:val="Odstavecseseznamem"/>
        <w:numPr>
          <w:ilvl w:val="0"/>
          <w:numId w:val="3"/>
        </w:numPr>
        <w:tabs>
          <w:tab w:val="left" w:pos="1134"/>
          <w:tab w:val="left" w:pos="1560"/>
        </w:tabs>
        <w:jc w:val="both"/>
      </w:pPr>
      <w:r>
        <w:t>Dne 12.</w:t>
      </w:r>
      <w:r w:rsidR="00C414FF">
        <w:t xml:space="preserve"> </w:t>
      </w:r>
      <w:r>
        <w:t>8.</w:t>
      </w:r>
      <w:r w:rsidR="00C414FF">
        <w:t xml:space="preserve"> </w:t>
      </w:r>
      <w:r>
        <w:t>2021 proběhlo školení pro stávající i nové rozhodčí. Školení so konalo v aule VŠTE pod vedením pravidlového experta Jiřího Kureše. Novým zájemcům bylo předáno materiální vybavení pro výkon funkce rozhodčího.</w:t>
      </w:r>
      <w:r w:rsidR="000A4B57">
        <w:t xml:space="preserve"> Všem stávajícím o novým rozhodčím děkujeme za hojnou účast.</w:t>
      </w:r>
    </w:p>
    <w:p w:rsidR="00F0245E" w:rsidRDefault="00F0245E" w:rsidP="000D4A13">
      <w:pPr>
        <w:tabs>
          <w:tab w:val="left" w:pos="1134"/>
          <w:tab w:val="left" w:pos="1560"/>
        </w:tabs>
        <w:jc w:val="both"/>
      </w:pPr>
    </w:p>
    <w:p w:rsidR="00F0245E" w:rsidRDefault="00C414FF" w:rsidP="00EA2467">
      <w:pPr>
        <w:pStyle w:val="Odstavecseseznamem"/>
        <w:numPr>
          <w:ilvl w:val="0"/>
          <w:numId w:val="3"/>
        </w:numPr>
        <w:tabs>
          <w:tab w:val="left" w:pos="1134"/>
          <w:tab w:val="left" w:pos="1560"/>
        </w:tabs>
        <w:jc w:val="both"/>
        <w:rPr>
          <w:rStyle w:val="dn"/>
        </w:rPr>
      </w:pPr>
      <w:r w:rsidRPr="00EA2467">
        <w:rPr>
          <w:rStyle w:val="dn"/>
          <w:b/>
          <w:bCs/>
        </w:rPr>
        <w:t>STK</w:t>
      </w:r>
      <w:r>
        <w:rPr>
          <w:rStyle w:val="dn"/>
        </w:rPr>
        <w:t xml:space="preserve"> předala komisi rozhodčí 4 zápisy z víkendového 1. kola soutěží mužů, které obsahovaly drobné nedostatky. Hlavní rozhodčí, kterých se chyby v zápise týkaly, </w:t>
      </w:r>
      <w:r w:rsidR="00E43EB8">
        <w:rPr>
          <w:rStyle w:val="dn"/>
        </w:rPr>
        <w:t xml:space="preserve">na ně </w:t>
      </w:r>
      <w:r>
        <w:rPr>
          <w:rStyle w:val="dn"/>
        </w:rPr>
        <w:t>byl</w:t>
      </w:r>
      <w:r w:rsidR="00E43EB8">
        <w:rPr>
          <w:rStyle w:val="dn"/>
        </w:rPr>
        <w:t>y</w:t>
      </w:r>
      <w:r>
        <w:rPr>
          <w:rStyle w:val="dn"/>
        </w:rPr>
        <w:t xml:space="preserve"> upozorněni, aby se </w:t>
      </w:r>
      <w:r w:rsidR="00E43EB8">
        <w:rPr>
          <w:rStyle w:val="dn"/>
        </w:rPr>
        <w:t xml:space="preserve">v dalších zápisech </w:t>
      </w:r>
      <w:r>
        <w:rPr>
          <w:rStyle w:val="dn"/>
        </w:rPr>
        <w:t>neopakovaly. Zatím bez trestu.</w:t>
      </w:r>
    </w:p>
    <w:p w:rsidR="00C414FF" w:rsidRDefault="00C414FF" w:rsidP="000D4A13">
      <w:pPr>
        <w:tabs>
          <w:tab w:val="left" w:pos="1134"/>
          <w:tab w:val="left" w:pos="1560"/>
        </w:tabs>
        <w:jc w:val="both"/>
        <w:rPr>
          <w:rStyle w:val="dn"/>
        </w:rPr>
      </w:pPr>
    </w:p>
    <w:p w:rsidR="00C414FF" w:rsidRDefault="00C414FF" w:rsidP="00EA2467">
      <w:pPr>
        <w:pStyle w:val="Odstavecseseznamem"/>
        <w:numPr>
          <w:ilvl w:val="0"/>
          <w:numId w:val="3"/>
        </w:numPr>
        <w:tabs>
          <w:tab w:val="left" w:pos="1134"/>
          <w:tab w:val="left" w:pos="1560"/>
        </w:tabs>
        <w:jc w:val="both"/>
        <w:rPr>
          <w:rStyle w:val="dn"/>
        </w:rPr>
      </w:pPr>
      <w:r>
        <w:rPr>
          <w:rStyle w:val="dn"/>
        </w:rPr>
        <w:t>Byla připravena delegace</w:t>
      </w:r>
      <w:r w:rsidR="00EA2467">
        <w:rPr>
          <w:rStyle w:val="dn"/>
        </w:rPr>
        <w:t xml:space="preserve"> rozhodčích</w:t>
      </w:r>
      <w:r>
        <w:rPr>
          <w:rStyle w:val="dn"/>
        </w:rPr>
        <w:t xml:space="preserve"> na další kolo okresních soutěží mužů.</w:t>
      </w:r>
    </w:p>
    <w:p w:rsidR="00EA2467" w:rsidRDefault="00EA2467" w:rsidP="00EA2467">
      <w:pPr>
        <w:pStyle w:val="Odstavecseseznamem"/>
        <w:rPr>
          <w:rStyle w:val="dn"/>
        </w:rPr>
      </w:pPr>
    </w:p>
    <w:p w:rsidR="00EA2467" w:rsidRDefault="00EA2467" w:rsidP="00EA2467">
      <w:pPr>
        <w:pStyle w:val="Odstavecseseznamem"/>
        <w:numPr>
          <w:ilvl w:val="0"/>
          <w:numId w:val="3"/>
        </w:numPr>
        <w:tabs>
          <w:tab w:val="left" w:pos="1134"/>
          <w:tab w:val="left" w:pos="1560"/>
        </w:tabs>
        <w:jc w:val="both"/>
        <w:rPr>
          <w:rStyle w:val="dn"/>
        </w:rPr>
      </w:pPr>
      <w:r>
        <w:rPr>
          <w:rStyle w:val="dn"/>
        </w:rPr>
        <w:t>Pokračuje nábor nov</w:t>
      </w:r>
      <w:r w:rsidR="00C5212F">
        <w:rPr>
          <w:rStyle w:val="dn"/>
        </w:rPr>
        <w:t>ých</w:t>
      </w:r>
      <w:r>
        <w:rPr>
          <w:rStyle w:val="dn"/>
        </w:rPr>
        <w:t xml:space="preserve"> a mlad</w:t>
      </w:r>
      <w:r w:rsidR="00C5212F">
        <w:rPr>
          <w:rStyle w:val="dn"/>
        </w:rPr>
        <w:t>ých</w:t>
      </w:r>
      <w:r>
        <w:rPr>
          <w:rStyle w:val="dn"/>
        </w:rPr>
        <w:t xml:space="preserve"> rozhodčí.</w:t>
      </w:r>
    </w:p>
    <w:p w:rsidR="00C5212F" w:rsidRDefault="00C5212F" w:rsidP="00C5212F">
      <w:pPr>
        <w:pStyle w:val="Odstavecseseznamem"/>
        <w:rPr>
          <w:rStyle w:val="dn"/>
        </w:rPr>
      </w:pPr>
    </w:p>
    <w:p w:rsidR="00EC44E8" w:rsidRDefault="00C5212F" w:rsidP="000D4A13">
      <w:pPr>
        <w:pStyle w:val="Odstavecseseznamem"/>
        <w:numPr>
          <w:ilvl w:val="0"/>
          <w:numId w:val="3"/>
        </w:numPr>
        <w:tabs>
          <w:tab w:val="left" w:pos="1134"/>
          <w:tab w:val="left" w:pos="1560"/>
        </w:tabs>
        <w:jc w:val="both"/>
        <w:rPr>
          <w:rStyle w:val="dn"/>
        </w:rPr>
      </w:pPr>
      <w:r>
        <w:rPr>
          <w:rStyle w:val="dn"/>
        </w:rPr>
        <w:t>KR zkontrolovala zaplacená členství všech nominovaných rozhodčí k podzimní části soutěže a s pomocí sekretáře napravila některé nedostatky.</w:t>
      </w:r>
      <w:r w:rsidR="000B7931">
        <w:rPr>
          <w:rStyle w:val="dn"/>
        </w:rPr>
        <w:t xml:space="preserve"> Pro první polovinu soutěže je připraveno 31 rozhodčích z toho 6 nováčků.</w:t>
      </w:r>
    </w:p>
    <w:p w:rsidR="00EC44E8" w:rsidRDefault="00EC44E8" w:rsidP="00EC44E8">
      <w:pPr>
        <w:pStyle w:val="Odstavecseseznamem"/>
        <w:rPr>
          <w:rStyle w:val="dn"/>
        </w:rPr>
      </w:pPr>
    </w:p>
    <w:p w:rsidR="00EC44E8" w:rsidRPr="00EC44E8" w:rsidRDefault="00EC44E8" w:rsidP="00EC44E8">
      <w:pPr>
        <w:pStyle w:val="Odstavecseseznamem"/>
        <w:numPr>
          <w:ilvl w:val="0"/>
          <w:numId w:val="3"/>
        </w:numPr>
        <w:tabs>
          <w:tab w:val="left" w:pos="1134"/>
          <w:tab w:val="left" w:pos="1560"/>
        </w:tabs>
        <w:jc w:val="both"/>
        <w:rPr>
          <w:rStyle w:val="dn"/>
        </w:rPr>
      </w:pPr>
      <w:r>
        <w:rPr>
          <w:rStyle w:val="dn"/>
        </w:rPr>
        <w:t>KR připomíná hlavním rozhodčím, aby po zápase do zprávy rozhodčího uvedli vedoucí obou mužstev včetně příjmení, jména, ID a telefonního kontaktu. S textem „Proběhla kontrola hygienicko – protiepidemických opatření, která byla shledána bez závad“</w:t>
      </w:r>
    </w:p>
    <w:p w:rsidR="00A34C11" w:rsidRPr="00EC44E8" w:rsidRDefault="00A34C11" w:rsidP="00EC44E8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CF05BD" w:rsidRDefault="00CF05BD" w:rsidP="00707CB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8304B6" w:rsidRDefault="008304B6" w:rsidP="00707CB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8304B6" w:rsidRDefault="008304B6" w:rsidP="00707CB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8304B6" w:rsidRDefault="008304B6" w:rsidP="00707CB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8304B6" w:rsidRDefault="008304B6" w:rsidP="00707CB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8304B6" w:rsidRDefault="008304B6" w:rsidP="00707CB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Zapsal: Jan Baštář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Gestor za VV Bc. Jiří Malý</w:t>
      </w:r>
    </w:p>
    <w:sectPr w:rsidR="008304B6" w:rsidSect="00E43EB8">
      <w:headerReference w:type="default" r:id="rId10"/>
      <w:footerReference w:type="default" r:id="rId11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53" w:rsidRDefault="00271553">
      <w:r>
        <w:separator/>
      </w:r>
    </w:p>
  </w:endnote>
  <w:endnote w:type="continuationSeparator" w:id="0">
    <w:p w:rsidR="00271553" w:rsidRDefault="0027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53" w:rsidRDefault="00271553">
      <w:r>
        <w:separator/>
      </w:r>
    </w:p>
  </w:footnote>
  <w:footnote w:type="continuationSeparator" w:id="0">
    <w:p w:rsidR="00271553" w:rsidRDefault="0027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C44"/>
    <w:multiLevelType w:val="hybridMultilevel"/>
    <w:tmpl w:val="197AE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6350F"/>
    <w:rsid w:val="00083092"/>
    <w:rsid w:val="000A4B57"/>
    <w:rsid w:val="000B7931"/>
    <w:rsid w:val="000C0EB8"/>
    <w:rsid w:val="000C20FC"/>
    <w:rsid w:val="000D4A13"/>
    <w:rsid w:val="000D7295"/>
    <w:rsid w:val="0016378A"/>
    <w:rsid w:val="00184A90"/>
    <w:rsid w:val="00190B20"/>
    <w:rsid w:val="001F7FE7"/>
    <w:rsid w:val="00210361"/>
    <w:rsid w:val="00245B3A"/>
    <w:rsid w:val="00271553"/>
    <w:rsid w:val="00283086"/>
    <w:rsid w:val="002E6317"/>
    <w:rsid w:val="002F2EDF"/>
    <w:rsid w:val="003B5FB2"/>
    <w:rsid w:val="003D7345"/>
    <w:rsid w:val="0044710C"/>
    <w:rsid w:val="00495665"/>
    <w:rsid w:val="004A3D46"/>
    <w:rsid w:val="00534BC8"/>
    <w:rsid w:val="00535688"/>
    <w:rsid w:val="00560FAB"/>
    <w:rsid w:val="00570DB9"/>
    <w:rsid w:val="00571F6D"/>
    <w:rsid w:val="005C2DFE"/>
    <w:rsid w:val="0061644D"/>
    <w:rsid w:val="0062293D"/>
    <w:rsid w:val="0063497A"/>
    <w:rsid w:val="00667483"/>
    <w:rsid w:val="00667775"/>
    <w:rsid w:val="00682626"/>
    <w:rsid w:val="006970F7"/>
    <w:rsid w:val="006A19EA"/>
    <w:rsid w:val="006D60CB"/>
    <w:rsid w:val="00704786"/>
    <w:rsid w:val="00707CBB"/>
    <w:rsid w:val="007608E3"/>
    <w:rsid w:val="007749CE"/>
    <w:rsid w:val="00787F29"/>
    <w:rsid w:val="007D48DB"/>
    <w:rsid w:val="00827A92"/>
    <w:rsid w:val="008304B6"/>
    <w:rsid w:val="008577D0"/>
    <w:rsid w:val="008671A1"/>
    <w:rsid w:val="008C07EA"/>
    <w:rsid w:val="00921D5A"/>
    <w:rsid w:val="009257E5"/>
    <w:rsid w:val="00951AAF"/>
    <w:rsid w:val="00987E99"/>
    <w:rsid w:val="009E4C2D"/>
    <w:rsid w:val="00A13073"/>
    <w:rsid w:val="00A22C2D"/>
    <w:rsid w:val="00A34C11"/>
    <w:rsid w:val="00A97181"/>
    <w:rsid w:val="00AD6AFE"/>
    <w:rsid w:val="00B25D48"/>
    <w:rsid w:val="00B34A79"/>
    <w:rsid w:val="00B41E8A"/>
    <w:rsid w:val="00B7741F"/>
    <w:rsid w:val="00B83597"/>
    <w:rsid w:val="00BE5365"/>
    <w:rsid w:val="00C414FF"/>
    <w:rsid w:val="00C5212F"/>
    <w:rsid w:val="00C83786"/>
    <w:rsid w:val="00CF05BD"/>
    <w:rsid w:val="00DB773B"/>
    <w:rsid w:val="00DB7D5B"/>
    <w:rsid w:val="00DC4BCB"/>
    <w:rsid w:val="00DF7CAF"/>
    <w:rsid w:val="00E26046"/>
    <w:rsid w:val="00E43EB8"/>
    <w:rsid w:val="00E51965"/>
    <w:rsid w:val="00E520C7"/>
    <w:rsid w:val="00E54BD9"/>
    <w:rsid w:val="00E638A6"/>
    <w:rsid w:val="00EA1A81"/>
    <w:rsid w:val="00EA2467"/>
    <w:rsid w:val="00EC44E8"/>
    <w:rsid w:val="00EC56C8"/>
    <w:rsid w:val="00EE4FA1"/>
    <w:rsid w:val="00F0245E"/>
    <w:rsid w:val="00F13614"/>
    <w:rsid w:val="00F6732A"/>
    <w:rsid w:val="00F93DF9"/>
    <w:rsid w:val="00FA0514"/>
    <w:rsid w:val="00FE0382"/>
    <w:rsid w:val="00F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  <w:style w:type="paragraph" w:styleId="Odstavecseseznamem">
    <w:name w:val="List Paragraph"/>
    <w:basedOn w:val="Normln"/>
    <w:uiPriority w:val="34"/>
    <w:qFormat/>
    <w:rsid w:val="00EA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155B-F730-49EB-B735-79E79DCF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2021-08-11T09:13:00Z</cp:lastPrinted>
  <dcterms:created xsi:type="dcterms:W3CDTF">2021-08-19T10:44:00Z</dcterms:created>
  <dcterms:modified xsi:type="dcterms:W3CDTF">2021-08-19T10:44:00Z</dcterms:modified>
</cp:coreProperties>
</file>