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Pr="00CF05BD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 xml:space="preserve">Zápis ze schůze STK č. </w:t>
      </w:r>
      <w:r w:rsidR="000D1A83">
        <w:rPr>
          <w:rStyle w:val="dn"/>
          <w:rFonts w:ascii="Arial" w:hAnsi="Arial" w:cs="Arial"/>
          <w:b/>
          <w:bCs/>
          <w:u w:val="single"/>
        </w:rPr>
        <w:t>9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 </w:t>
      </w:r>
      <w:r w:rsidR="000D1A83">
        <w:rPr>
          <w:rStyle w:val="dn"/>
          <w:rFonts w:ascii="Arial" w:hAnsi="Arial" w:cs="Arial"/>
          <w:b/>
          <w:bCs/>
          <w:u w:val="single"/>
        </w:rPr>
        <w:t>6</w:t>
      </w:r>
      <w:r w:rsidRPr="0063003C">
        <w:rPr>
          <w:rStyle w:val="dn"/>
          <w:rFonts w:ascii="Arial" w:hAnsi="Arial" w:cs="Arial"/>
          <w:b/>
          <w:bCs/>
          <w:u w:val="single"/>
        </w:rPr>
        <w:t>.</w:t>
      </w:r>
      <w:r w:rsidR="000D1A83">
        <w:rPr>
          <w:rStyle w:val="dn"/>
          <w:rFonts w:ascii="Arial" w:hAnsi="Arial" w:cs="Arial"/>
          <w:b/>
          <w:bCs/>
          <w:u w:val="single"/>
        </w:rPr>
        <w:t>10.</w:t>
      </w:r>
      <w:r w:rsidRPr="0063003C">
        <w:rPr>
          <w:rStyle w:val="dn"/>
          <w:rFonts w:ascii="Arial" w:hAnsi="Arial" w:cs="Arial"/>
          <w:b/>
          <w:bCs/>
          <w:u w:val="single"/>
        </w:rPr>
        <w:t>2021</w:t>
      </w:r>
    </w:p>
    <w:p w:rsidR="00D351B2" w:rsidRPr="008C07EA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dn"/>
          <w:b/>
          <w:bCs/>
          <w:sz w:val="32"/>
          <w:szCs w:val="32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 w:rsidRPr="0063003C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>
        <w:rPr>
          <w:rStyle w:val="dn"/>
          <w:rFonts w:ascii="Arial" w:hAnsi="Arial" w:cs="Arial"/>
          <w:bCs/>
          <w:sz w:val="22"/>
          <w:szCs w:val="22"/>
        </w:rPr>
        <w:t>, Šmejkal,</w:t>
      </w:r>
      <w:r w:rsidRPr="0063003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Pr="0063003C">
        <w:rPr>
          <w:rStyle w:val="dn"/>
          <w:rFonts w:ascii="Arial" w:hAnsi="Arial" w:cs="Arial"/>
          <w:bCs/>
          <w:sz w:val="22"/>
          <w:szCs w:val="22"/>
        </w:rPr>
        <w:t>Šafránek</w:t>
      </w:r>
      <w:r>
        <w:rPr>
          <w:rStyle w:val="dn"/>
          <w:rFonts w:ascii="Arial" w:hAnsi="Arial" w:cs="Arial"/>
          <w:bCs/>
          <w:sz w:val="22"/>
          <w:szCs w:val="22"/>
        </w:rPr>
        <w:t xml:space="preserve">, Chalupa,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</w:p>
    <w:p w:rsidR="00DC644D" w:rsidRDefault="00DC644D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156AF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Omluven   :  </w:t>
      </w:r>
      <w:r w:rsidR="00A2603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Koláček</w:t>
      </w:r>
    </w:p>
    <w:p w:rsidR="00D351B2" w:rsidRDefault="00D351B2" w:rsidP="005C1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1.)</w:t>
      </w:r>
      <w:r w:rsidR="008074FA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D33F90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Pr="00D33F90">
        <w:rPr>
          <w:rStyle w:val="dn"/>
          <w:rFonts w:ascii="Arial" w:hAnsi="Arial" w:cs="Arial"/>
          <w:bCs/>
          <w:sz w:val="22"/>
          <w:szCs w:val="22"/>
        </w:rPr>
        <w:t xml:space="preserve"> provedla kontrolu zápisů z mistrovských utkání </w:t>
      </w:r>
      <w:r w:rsidR="005250B7">
        <w:rPr>
          <w:rStyle w:val="dn"/>
          <w:rFonts w:ascii="Arial" w:hAnsi="Arial" w:cs="Arial"/>
          <w:bCs/>
          <w:sz w:val="22"/>
          <w:szCs w:val="22"/>
        </w:rPr>
        <w:t>8</w:t>
      </w:r>
      <w:r>
        <w:rPr>
          <w:rStyle w:val="dn"/>
          <w:rFonts w:ascii="Arial" w:hAnsi="Arial" w:cs="Arial"/>
          <w:bCs/>
          <w:sz w:val="22"/>
          <w:szCs w:val="22"/>
        </w:rPr>
        <w:t>. kola OP mužů</w:t>
      </w:r>
      <w:r w:rsidR="001F709B">
        <w:rPr>
          <w:rStyle w:val="dn"/>
          <w:rFonts w:ascii="Arial" w:hAnsi="Arial" w:cs="Arial"/>
          <w:bCs/>
          <w:sz w:val="22"/>
          <w:szCs w:val="22"/>
        </w:rPr>
        <w:t xml:space="preserve"> 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21459">
        <w:rPr>
          <w:rStyle w:val="dn"/>
          <w:rFonts w:ascii="Arial" w:hAnsi="Arial" w:cs="Arial"/>
          <w:bCs/>
          <w:sz w:val="22"/>
          <w:szCs w:val="22"/>
        </w:rPr>
        <w:t>III.</w:t>
      </w:r>
      <w:r w:rsidR="008074FA">
        <w:rPr>
          <w:rStyle w:val="dn"/>
          <w:rFonts w:ascii="Arial" w:hAnsi="Arial" w:cs="Arial"/>
          <w:bCs/>
          <w:sz w:val="22"/>
          <w:szCs w:val="22"/>
        </w:rPr>
        <w:t>.třídy</w:t>
      </w:r>
      <w:r>
        <w:rPr>
          <w:rStyle w:val="dn"/>
          <w:rFonts w:ascii="Arial" w:hAnsi="Arial" w:cs="Arial"/>
          <w:bCs/>
          <w:sz w:val="22"/>
          <w:szCs w:val="22"/>
        </w:rPr>
        <w:t xml:space="preserve">,  </w:t>
      </w:r>
    </w:p>
    <w:p w:rsidR="00D351B2" w:rsidRPr="00AB0ADD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5250B7">
        <w:rPr>
          <w:rStyle w:val="dn"/>
          <w:rFonts w:ascii="Arial" w:hAnsi="Arial" w:cs="Arial"/>
          <w:bCs/>
          <w:sz w:val="22"/>
          <w:szCs w:val="22"/>
        </w:rPr>
        <w:t>6</w:t>
      </w:r>
      <w:r w:rsidRPr="00D33F90">
        <w:rPr>
          <w:rStyle w:val="dn"/>
          <w:rFonts w:ascii="Arial" w:hAnsi="Arial" w:cs="Arial"/>
          <w:bCs/>
          <w:sz w:val="22"/>
          <w:szCs w:val="22"/>
        </w:rPr>
        <w:t>. kola IV. třídy mužů a všech soutěží mládeže.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Pr="00AB0AD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AB0ADD">
        <w:rPr>
          <w:rStyle w:val="dn"/>
          <w:rFonts w:ascii="Arial" w:hAnsi="Arial" w:cs="Arial"/>
          <w:b/>
          <w:bCs/>
          <w:sz w:val="22"/>
          <w:szCs w:val="22"/>
        </w:rPr>
        <w:t>STK schvaluje všechna odehraná utkání.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Default="00D351B2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CD6E67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2.)</w:t>
      </w: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Pr="00AE1311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Pr="00AE1311">
        <w:rPr>
          <w:rStyle w:val="dn"/>
          <w:rFonts w:ascii="Arial" w:hAnsi="Arial" w:cs="Arial"/>
          <w:bCs/>
          <w:sz w:val="22"/>
          <w:szCs w:val="22"/>
        </w:rPr>
        <w:t xml:space="preserve"> odsouhlasila všechny dohody o zm</w:t>
      </w:r>
      <w:r>
        <w:rPr>
          <w:rStyle w:val="dn"/>
          <w:rFonts w:ascii="Arial" w:hAnsi="Arial" w:cs="Arial"/>
          <w:bCs/>
          <w:sz w:val="22"/>
          <w:szCs w:val="22"/>
        </w:rPr>
        <w:t>ěně termínů nebo začátků utkání.</w:t>
      </w:r>
    </w:p>
    <w:p w:rsidR="00621459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5250B7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5250B7">
        <w:rPr>
          <w:rStyle w:val="dn"/>
          <w:rFonts w:ascii="Arial" w:hAnsi="Arial" w:cs="Arial"/>
          <w:b/>
          <w:bCs/>
          <w:szCs w:val="22"/>
        </w:rPr>
        <w:t>3.)</w:t>
      </w:r>
      <w:r w:rsidRPr="005250B7">
        <w:rPr>
          <w:rStyle w:val="dn"/>
          <w:rFonts w:ascii="Arial" w:hAnsi="Arial" w:cs="Arial"/>
          <w:bCs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D46BA">
        <w:rPr>
          <w:rStyle w:val="dn"/>
          <w:rFonts w:ascii="Arial" w:hAnsi="Arial" w:cs="Arial"/>
          <w:bCs/>
          <w:sz w:val="22"/>
          <w:szCs w:val="22"/>
        </w:rPr>
        <w:t xml:space="preserve">bere na vědomí žádost oddílu </w:t>
      </w:r>
      <w:r w:rsidR="005250B7">
        <w:rPr>
          <w:rStyle w:val="dn"/>
          <w:rFonts w:ascii="Arial" w:hAnsi="Arial" w:cs="Arial"/>
          <w:bCs/>
          <w:sz w:val="22"/>
          <w:szCs w:val="22"/>
        </w:rPr>
        <w:t>TJ Mokré o prověření</w:t>
      </w:r>
      <w:r w:rsidR="00FD7BDC"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="005250B7">
        <w:rPr>
          <w:rStyle w:val="dn"/>
          <w:rFonts w:ascii="Arial" w:hAnsi="Arial" w:cs="Arial"/>
          <w:bCs/>
          <w:sz w:val="22"/>
          <w:szCs w:val="22"/>
        </w:rPr>
        <w:t>zda hráčka</w:t>
      </w:r>
    </w:p>
    <w:p w:rsidR="005250B7" w:rsidRDefault="005250B7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Kateřina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Hrabánková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ID 03031486 může startovat za družstvo dorostu </w:t>
      </w:r>
    </w:p>
    <w:p w:rsidR="00FE6184" w:rsidRDefault="00FE6184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v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soutěži  OFS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.</w:t>
      </w:r>
    </w:p>
    <w:p w:rsidR="00FE6184" w:rsidRDefault="00FE6184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Hráčka splňuje všechny podmínky vč. souhlasu rodičů.</w:t>
      </w:r>
    </w:p>
    <w:p w:rsidR="00FE6184" w:rsidRDefault="00FE6184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</w:p>
    <w:p w:rsidR="00621459" w:rsidRDefault="00FE6184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STK nemá námitek a souhlasí se startem hráčky v soutěži dorostu OFS.</w:t>
      </w:r>
    </w:p>
    <w:p w:rsidR="00616BF7" w:rsidRDefault="00616BF7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FE6184" w:rsidRDefault="00616BF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FE6184">
        <w:rPr>
          <w:rStyle w:val="dn"/>
          <w:rFonts w:ascii="Arial" w:hAnsi="Arial" w:cs="Arial"/>
          <w:b/>
          <w:bCs/>
          <w:sz w:val="22"/>
          <w:szCs w:val="22"/>
        </w:rPr>
        <w:t>4.)</w:t>
      </w:r>
      <w:r w:rsidR="00DA559D" w:rsidRPr="00FE6184">
        <w:rPr>
          <w:rStyle w:val="dn"/>
          <w:rFonts w:ascii="Arial" w:hAnsi="Arial" w:cs="Arial"/>
          <w:b/>
          <w:bCs/>
          <w:sz w:val="22"/>
          <w:szCs w:val="22"/>
        </w:rPr>
        <w:t xml:space="preserve"> </w:t>
      </w:r>
      <w:r w:rsidR="00DA559D">
        <w:rPr>
          <w:rStyle w:val="dn"/>
          <w:rFonts w:ascii="Arial" w:hAnsi="Arial" w:cs="Arial"/>
          <w:bCs/>
          <w:sz w:val="22"/>
          <w:szCs w:val="22"/>
        </w:rPr>
        <w:t xml:space="preserve">  STK</w:t>
      </w:r>
      <w:proofErr w:type="gramEnd"/>
      <w:r w:rsidR="00DA559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FE6184">
        <w:rPr>
          <w:rStyle w:val="dn"/>
          <w:rFonts w:ascii="Arial" w:hAnsi="Arial" w:cs="Arial"/>
          <w:bCs/>
          <w:sz w:val="22"/>
          <w:szCs w:val="22"/>
        </w:rPr>
        <w:t>bere na vědomí informaci oddílu Nové Hrady o zprovoznění</w:t>
      </w:r>
    </w:p>
    <w:p w:rsidR="00616BF7" w:rsidRDefault="00FE6184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počítače na hřišti – viz zápis STK č. 8 ze dne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29.9.2021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.</w:t>
      </w:r>
    </w:p>
    <w:p w:rsidR="00FE6184" w:rsidRDefault="00FE6184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7B7AF7" w:rsidRDefault="00FE6184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Veškeré závady na počítačích je vždy nutno odstranit </w:t>
      </w:r>
      <w:r w:rsidR="007B7AF7">
        <w:rPr>
          <w:rStyle w:val="dn"/>
          <w:rFonts w:ascii="Arial" w:hAnsi="Arial" w:cs="Arial"/>
          <w:bCs/>
          <w:sz w:val="22"/>
          <w:szCs w:val="22"/>
        </w:rPr>
        <w:t>do dalšího víkendu,</w:t>
      </w:r>
    </w:p>
    <w:p w:rsidR="007B7AF7" w:rsidRDefault="007B7AF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kdy se hrají opět mistrovská utkání – platí pro všechny oddíly</w:t>
      </w:r>
      <w:r w:rsidR="00BD46BA">
        <w:rPr>
          <w:rStyle w:val="dn"/>
          <w:rFonts w:ascii="Arial" w:hAnsi="Arial" w:cs="Arial"/>
          <w:bCs/>
          <w:sz w:val="22"/>
          <w:szCs w:val="22"/>
        </w:rPr>
        <w:t>.</w:t>
      </w:r>
    </w:p>
    <w:p w:rsidR="00616BF7" w:rsidRDefault="00616BF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90FE6" w:rsidRDefault="00616BF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7B7AF7">
        <w:rPr>
          <w:rStyle w:val="dn"/>
          <w:rFonts w:ascii="Arial" w:hAnsi="Arial" w:cs="Arial"/>
          <w:b/>
          <w:bCs/>
          <w:sz w:val="22"/>
          <w:szCs w:val="22"/>
        </w:rPr>
        <w:t>5.)</w:t>
      </w:r>
      <w:r w:rsidR="00A90FE6">
        <w:rPr>
          <w:rStyle w:val="dn"/>
          <w:rFonts w:ascii="Arial" w:hAnsi="Arial" w:cs="Arial"/>
          <w:bCs/>
          <w:sz w:val="22"/>
          <w:szCs w:val="22"/>
        </w:rPr>
        <w:t xml:space="preserve">   STK</w:t>
      </w:r>
      <w:proofErr w:type="gramEnd"/>
      <w:r w:rsidR="00A90FE6">
        <w:rPr>
          <w:rStyle w:val="dn"/>
          <w:rFonts w:ascii="Arial" w:hAnsi="Arial" w:cs="Arial"/>
          <w:bCs/>
          <w:sz w:val="22"/>
          <w:szCs w:val="22"/>
        </w:rPr>
        <w:t xml:space="preserve"> upozorňuje oddíly, že hlavní pořadatel utkání nesmí současně</w:t>
      </w:r>
    </w:p>
    <w:p w:rsidR="00A90FE6" w:rsidRDefault="00A90FE6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vykonávat funkci rozhodčího, asistenta rozhodčího nebo příslušníka</w:t>
      </w:r>
    </w:p>
    <w:p w:rsidR="00A90FE6" w:rsidRDefault="00A90FE6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družstva.</w:t>
      </w:r>
    </w:p>
    <w:p w:rsidR="00A90FE6" w:rsidRDefault="00A90FE6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Za příslušníky družstva jsou spolu </w:t>
      </w:r>
      <w:r w:rsidR="00BD46BA">
        <w:rPr>
          <w:rStyle w:val="dn"/>
          <w:rFonts w:ascii="Arial" w:hAnsi="Arial" w:cs="Arial"/>
          <w:bCs/>
          <w:sz w:val="22"/>
          <w:szCs w:val="22"/>
        </w:rPr>
        <w:t>s vedoucími družstev považováni</w:t>
      </w:r>
      <w:r>
        <w:rPr>
          <w:rStyle w:val="dn"/>
          <w:rFonts w:ascii="Arial" w:hAnsi="Arial" w:cs="Arial"/>
          <w:bCs/>
          <w:sz w:val="22"/>
          <w:szCs w:val="22"/>
        </w:rPr>
        <w:t>:</w:t>
      </w:r>
    </w:p>
    <w:p w:rsidR="00A90FE6" w:rsidRDefault="00A90FE6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trenér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a asistent družstva</w:t>
      </w:r>
    </w:p>
    <w:p w:rsidR="00A90FE6" w:rsidRDefault="00A90FE6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lékař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nebo zdravotník družstva</w:t>
      </w:r>
    </w:p>
    <w:p w:rsidR="00907A14" w:rsidRDefault="00A90FE6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hráči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družstva a náhradníci včetně vystřídaných a vyloučených hráčů</w:t>
      </w:r>
    </w:p>
    <w:p w:rsidR="009A2AB1" w:rsidRDefault="009A2AB1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9A2AB1" w:rsidRDefault="009A2AB1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A90FE6">
        <w:rPr>
          <w:rStyle w:val="dn"/>
          <w:rFonts w:ascii="Arial" w:hAnsi="Arial" w:cs="Arial"/>
          <w:b/>
          <w:bCs/>
          <w:sz w:val="22"/>
          <w:szCs w:val="22"/>
        </w:rPr>
        <w:t xml:space="preserve">  </w:t>
      </w:r>
      <w:r w:rsidR="00A90FE6">
        <w:rPr>
          <w:rStyle w:val="dn"/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 w:rsidR="00A90FE6">
        <w:rPr>
          <w:rStyle w:val="dn"/>
          <w:rFonts w:ascii="Arial" w:hAnsi="Arial" w:cs="Arial"/>
          <w:b/>
          <w:bCs/>
          <w:sz w:val="22"/>
          <w:szCs w:val="22"/>
        </w:rPr>
        <w:t>6</w:t>
      </w:r>
      <w:r w:rsidRPr="00A90FE6">
        <w:rPr>
          <w:rStyle w:val="dn"/>
          <w:rFonts w:ascii="Arial" w:hAnsi="Arial" w:cs="Arial"/>
          <w:b/>
          <w:bCs/>
          <w:sz w:val="22"/>
          <w:szCs w:val="22"/>
        </w:rPr>
        <w:t>.)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upozorňuje, že za družstvo startující v nižší soutěži mohou startovat</w:t>
      </w:r>
    </w:p>
    <w:p w:rsidR="009A2AB1" w:rsidRDefault="009A2AB1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 w:rsidR="00A90FE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v jednom utkání vždy nejvýše dva hráči ze soupisek družstev startující ve vyšší    </w:t>
      </w:r>
    </w:p>
    <w:p w:rsidR="009A2AB1" w:rsidRDefault="009A2AB1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</w:t>
      </w:r>
      <w:r w:rsidR="00A90FE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soutěž – pl</w:t>
      </w:r>
      <w:r w:rsidR="00FD7BDC">
        <w:rPr>
          <w:rStyle w:val="dn"/>
          <w:rFonts w:ascii="Arial" w:hAnsi="Arial" w:cs="Arial"/>
          <w:bCs/>
          <w:sz w:val="22"/>
          <w:szCs w:val="22"/>
        </w:rPr>
        <w:t>atí pro všechny kategorie soutěží.</w:t>
      </w:r>
    </w:p>
    <w:p w:rsidR="002E04BE" w:rsidRDefault="002E04BE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</w:p>
    <w:p w:rsidR="00C31E38" w:rsidRDefault="002E04BE" w:rsidP="00C10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</w:p>
    <w:p w:rsidR="00C31E38" w:rsidRDefault="00C31E38" w:rsidP="00C31E38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D46BA" w:rsidRDefault="00C101E3" w:rsidP="00254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DA559D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BD46BA" w:rsidRDefault="00BD46BA" w:rsidP="00254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BD46BA" w:rsidRDefault="00BD46BA" w:rsidP="00254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BD46BA" w:rsidRDefault="00BD46BA" w:rsidP="00254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BD46BA" w:rsidRDefault="00BD46BA" w:rsidP="00254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BD46BA" w:rsidRDefault="00BD46BA" w:rsidP="00254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</w:p>
    <w:p w:rsidR="00D351B2" w:rsidRPr="004F30D4" w:rsidRDefault="00BD46BA" w:rsidP="00254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  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Zapsal     </w:t>
      </w:r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:   Miroslav Šmejkal</w:t>
      </w:r>
    </w:p>
    <w:p w:rsidR="00D351B2" w:rsidRPr="004F30D4" w:rsidRDefault="00D351B2" w:rsidP="00A07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  <w:tab w:val="left" w:pos="2340"/>
        </w:tabs>
        <w:ind w:left="360"/>
        <w:outlineLvl w:val="0"/>
        <w:rPr>
          <w:rStyle w:val="dn"/>
          <w:rFonts w:ascii="Arial" w:hAnsi="Arial" w:cs="Arial"/>
          <w:bCs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gramStart"/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Schválil  </w:t>
      </w:r>
      <w:r w:rsidR="00254F2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:   </w:t>
      </w:r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Karel</w:t>
      </w:r>
      <w:proofErr w:type="gramEnd"/>
      <w:r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Franěk </w:t>
      </w:r>
    </w:p>
    <w:p w:rsidR="00D351B2" w:rsidRPr="004F30D4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004EAA" w:rsidRDefault="00D351B2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08"/>
        <w:outlineLvl w:val="0"/>
        <w:rPr>
          <w:rStyle w:val="dn"/>
          <w:rFonts w:ascii="Arial" w:hAnsi="Arial" w:cs="Arial"/>
          <w:b/>
          <w:bCs/>
          <w:i/>
          <w:color w:val="auto"/>
          <w:sz w:val="22"/>
          <w:szCs w:val="22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D351B2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2632D"/>
    <w:rsid w:val="00033C61"/>
    <w:rsid w:val="000441BC"/>
    <w:rsid w:val="00063F0C"/>
    <w:rsid w:val="00070C15"/>
    <w:rsid w:val="00095121"/>
    <w:rsid w:val="00096CA9"/>
    <w:rsid w:val="000A5FB4"/>
    <w:rsid w:val="000B418B"/>
    <w:rsid w:val="000C20FA"/>
    <w:rsid w:val="000D1A83"/>
    <w:rsid w:val="000E1E78"/>
    <w:rsid w:val="000F5199"/>
    <w:rsid w:val="00132340"/>
    <w:rsid w:val="00151A7B"/>
    <w:rsid w:val="00156AF1"/>
    <w:rsid w:val="0016459B"/>
    <w:rsid w:val="00173D7A"/>
    <w:rsid w:val="001815BB"/>
    <w:rsid w:val="00182CBF"/>
    <w:rsid w:val="00186CDF"/>
    <w:rsid w:val="00195455"/>
    <w:rsid w:val="001A3D09"/>
    <w:rsid w:val="001F2005"/>
    <w:rsid w:val="001F709B"/>
    <w:rsid w:val="00205795"/>
    <w:rsid w:val="0021654D"/>
    <w:rsid w:val="00254F22"/>
    <w:rsid w:val="002715CD"/>
    <w:rsid w:val="002B3E05"/>
    <w:rsid w:val="002C1BB0"/>
    <w:rsid w:val="002D4354"/>
    <w:rsid w:val="002E04BE"/>
    <w:rsid w:val="00300AA2"/>
    <w:rsid w:val="00353763"/>
    <w:rsid w:val="00375F6D"/>
    <w:rsid w:val="003A11AD"/>
    <w:rsid w:val="003C35F6"/>
    <w:rsid w:val="003E01E2"/>
    <w:rsid w:val="00403741"/>
    <w:rsid w:val="00404177"/>
    <w:rsid w:val="0041214E"/>
    <w:rsid w:val="00420EF8"/>
    <w:rsid w:val="004961E1"/>
    <w:rsid w:val="004C161E"/>
    <w:rsid w:val="004C30B4"/>
    <w:rsid w:val="004F30D4"/>
    <w:rsid w:val="00502C62"/>
    <w:rsid w:val="00512AAE"/>
    <w:rsid w:val="005250B7"/>
    <w:rsid w:val="00556D84"/>
    <w:rsid w:val="005C14E7"/>
    <w:rsid w:val="00616BF7"/>
    <w:rsid w:val="00621459"/>
    <w:rsid w:val="0063003C"/>
    <w:rsid w:val="00652588"/>
    <w:rsid w:val="006642D2"/>
    <w:rsid w:val="0068544F"/>
    <w:rsid w:val="006A678C"/>
    <w:rsid w:val="006C57EB"/>
    <w:rsid w:val="006D2728"/>
    <w:rsid w:val="006D62B7"/>
    <w:rsid w:val="00702F85"/>
    <w:rsid w:val="00706D30"/>
    <w:rsid w:val="00730CBC"/>
    <w:rsid w:val="00763B67"/>
    <w:rsid w:val="0077607E"/>
    <w:rsid w:val="00793900"/>
    <w:rsid w:val="007B7AF7"/>
    <w:rsid w:val="007C14C4"/>
    <w:rsid w:val="008074FA"/>
    <w:rsid w:val="00854065"/>
    <w:rsid w:val="0086538B"/>
    <w:rsid w:val="00881211"/>
    <w:rsid w:val="008C07EA"/>
    <w:rsid w:val="008E5F39"/>
    <w:rsid w:val="008F2057"/>
    <w:rsid w:val="009057F8"/>
    <w:rsid w:val="00907A14"/>
    <w:rsid w:val="00914C8E"/>
    <w:rsid w:val="0092403F"/>
    <w:rsid w:val="00944A17"/>
    <w:rsid w:val="00992008"/>
    <w:rsid w:val="00992742"/>
    <w:rsid w:val="009A23C4"/>
    <w:rsid w:val="009A2AB1"/>
    <w:rsid w:val="009E4FAC"/>
    <w:rsid w:val="00A02FEA"/>
    <w:rsid w:val="00A07B15"/>
    <w:rsid w:val="00A26038"/>
    <w:rsid w:val="00A65DFC"/>
    <w:rsid w:val="00A90FE6"/>
    <w:rsid w:val="00AA3C97"/>
    <w:rsid w:val="00AA40DE"/>
    <w:rsid w:val="00AA5558"/>
    <w:rsid w:val="00AB0ADD"/>
    <w:rsid w:val="00AB3639"/>
    <w:rsid w:val="00AC0DFE"/>
    <w:rsid w:val="00AE1311"/>
    <w:rsid w:val="00B3768E"/>
    <w:rsid w:val="00B40419"/>
    <w:rsid w:val="00B4361A"/>
    <w:rsid w:val="00B572C6"/>
    <w:rsid w:val="00B92450"/>
    <w:rsid w:val="00BB1BB2"/>
    <w:rsid w:val="00BD46BA"/>
    <w:rsid w:val="00BE425A"/>
    <w:rsid w:val="00C02511"/>
    <w:rsid w:val="00C101E3"/>
    <w:rsid w:val="00C204AC"/>
    <w:rsid w:val="00C2661B"/>
    <w:rsid w:val="00C31E38"/>
    <w:rsid w:val="00C42F91"/>
    <w:rsid w:val="00C45750"/>
    <w:rsid w:val="00C46379"/>
    <w:rsid w:val="00CB2611"/>
    <w:rsid w:val="00CB276E"/>
    <w:rsid w:val="00CC2F47"/>
    <w:rsid w:val="00CD4F9F"/>
    <w:rsid w:val="00CD6E67"/>
    <w:rsid w:val="00CE6CAB"/>
    <w:rsid w:val="00CE7C90"/>
    <w:rsid w:val="00CF05BD"/>
    <w:rsid w:val="00D138DC"/>
    <w:rsid w:val="00D33F90"/>
    <w:rsid w:val="00D351B2"/>
    <w:rsid w:val="00D41F4F"/>
    <w:rsid w:val="00D72F8A"/>
    <w:rsid w:val="00D81EE8"/>
    <w:rsid w:val="00DA559D"/>
    <w:rsid w:val="00DA73FA"/>
    <w:rsid w:val="00DC644D"/>
    <w:rsid w:val="00DE3DBB"/>
    <w:rsid w:val="00DE6DF3"/>
    <w:rsid w:val="00E13165"/>
    <w:rsid w:val="00E20866"/>
    <w:rsid w:val="00E236EA"/>
    <w:rsid w:val="00E3777A"/>
    <w:rsid w:val="00E43D67"/>
    <w:rsid w:val="00E46A4D"/>
    <w:rsid w:val="00E6095D"/>
    <w:rsid w:val="00E7639F"/>
    <w:rsid w:val="00ED1300"/>
    <w:rsid w:val="00EE255E"/>
    <w:rsid w:val="00EF3FDE"/>
    <w:rsid w:val="00EF46E5"/>
    <w:rsid w:val="00F074E9"/>
    <w:rsid w:val="00F23391"/>
    <w:rsid w:val="00F2519E"/>
    <w:rsid w:val="00FB3EEC"/>
    <w:rsid w:val="00FC57C7"/>
    <w:rsid w:val="00FD29DE"/>
    <w:rsid w:val="00FD2AD5"/>
    <w:rsid w:val="00FD4AAD"/>
    <w:rsid w:val="00FD7BDC"/>
    <w:rsid w:val="00FE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E4E5-3AA6-40F0-B871-8BA1064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4</cp:revision>
  <cp:lastPrinted>2021-10-06T09:42:00Z</cp:lastPrinted>
  <dcterms:created xsi:type="dcterms:W3CDTF">2021-10-06T09:43:00Z</dcterms:created>
  <dcterms:modified xsi:type="dcterms:W3CDTF">2021-10-07T04:08:00Z</dcterms:modified>
</cp:coreProperties>
</file>